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10C08" w14:paraId="2B26D14D" w14:textId="77777777">
        <w:tblPrEx>
          <w:tblCellMar>
            <w:top w:w="0" w:type="dxa"/>
            <w:bottom w:w="0" w:type="dxa"/>
          </w:tblCellMar>
        </w:tblPrEx>
        <w:trPr>
          <w:tblCellSpacing w:w="60" w:type="dxa"/>
        </w:trPr>
        <w:tc>
          <w:tcPr>
            <w:tcW w:w="1200" w:type="pct"/>
            <w:shd w:val="clear" w:color="auto" w:fill="E7F0F9"/>
          </w:tcPr>
          <w:p w14:paraId="57342DD4" w14:textId="77777777" w:rsidR="00310C08" w:rsidRDefault="00000000">
            <w:pPr>
              <w:spacing w:after="0" w:line="240" w:lineRule="auto"/>
            </w:pPr>
            <w:r>
              <w:rPr>
                <w:b/>
              </w:rPr>
              <w:t>RKP broj</w:t>
            </w:r>
          </w:p>
        </w:tc>
        <w:tc>
          <w:tcPr>
            <w:tcW w:w="0" w:type="auto"/>
            <w:shd w:val="clear" w:color="auto" w:fill="E7F0F9"/>
          </w:tcPr>
          <w:p w14:paraId="07CEFF5A" w14:textId="77777777" w:rsidR="00310C08" w:rsidRDefault="00000000">
            <w:pPr>
              <w:spacing w:after="0" w:line="240" w:lineRule="auto"/>
            </w:pPr>
            <w:r>
              <w:t>3148</w:t>
            </w:r>
          </w:p>
        </w:tc>
      </w:tr>
      <w:tr w:rsidR="00310C08" w14:paraId="4DB9E664" w14:textId="77777777">
        <w:tblPrEx>
          <w:tblCellMar>
            <w:top w:w="0" w:type="dxa"/>
            <w:bottom w:w="0" w:type="dxa"/>
          </w:tblCellMar>
        </w:tblPrEx>
        <w:trPr>
          <w:tblCellSpacing w:w="60" w:type="dxa"/>
        </w:trPr>
        <w:tc>
          <w:tcPr>
            <w:tcW w:w="1200" w:type="pct"/>
            <w:shd w:val="clear" w:color="auto" w:fill="E7F0F9"/>
          </w:tcPr>
          <w:p w14:paraId="0B3833E5" w14:textId="77777777" w:rsidR="00310C08" w:rsidRDefault="00000000">
            <w:pPr>
              <w:spacing w:after="0" w:line="240" w:lineRule="auto"/>
            </w:pPr>
            <w:r>
              <w:rPr>
                <w:b/>
              </w:rPr>
              <w:t>Naziv obveznika</w:t>
            </w:r>
          </w:p>
        </w:tc>
        <w:tc>
          <w:tcPr>
            <w:tcW w:w="0" w:type="auto"/>
            <w:shd w:val="clear" w:color="auto" w:fill="E7F0F9"/>
          </w:tcPr>
          <w:p w14:paraId="062B7F28" w14:textId="77777777" w:rsidR="00310C08" w:rsidRDefault="00000000">
            <w:pPr>
              <w:spacing w:after="0" w:line="240" w:lineRule="auto"/>
            </w:pPr>
            <w:r>
              <w:t>ZATVORSKA BOLNICA U ZAGREBU</w:t>
            </w:r>
          </w:p>
        </w:tc>
      </w:tr>
      <w:tr w:rsidR="00310C08" w14:paraId="2F06A3C2" w14:textId="77777777">
        <w:tblPrEx>
          <w:tblCellMar>
            <w:top w:w="0" w:type="dxa"/>
            <w:bottom w:w="0" w:type="dxa"/>
          </w:tblCellMar>
        </w:tblPrEx>
        <w:trPr>
          <w:tblCellSpacing w:w="60" w:type="dxa"/>
        </w:trPr>
        <w:tc>
          <w:tcPr>
            <w:tcW w:w="1200" w:type="pct"/>
            <w:shd w:val="clear" w:color="auto" w:fill="E7F0F9"/>
          </w:tcPr>
          <w:p w14:paraId="6FC86164" w14:textId="77777777" w:rsidR="00310C08" w:rsidRDefault="00000000">
            <w:pPr>
              <w:spacing w:after="0" w:line="240" w:lineRule="auto"/>
            </w:pPr>
            <w:r>
              <w:rPr>
                <w:b/>
              </w:rPr>
              <w:t>Razina</w:t>
            </w:r>
          </w:p>
        </w:tc>
        <w:tc>
          <w:tcPr>
            <w:tcW w:w="0" w:type="auto"/>
            <w:shd w:val="clear" w:color="auto" w:fill="E7F0F9"/>
          </w:tcPr>
          <w:p w14:paraId="754D3C13" w14:textId="77777777" w:rsidR="00310C08" w:rsidRDefault="00000000">
            <w:pPr>
              <w:spacing w:after="0" w:line="240" w:lineRule="auto"/>
            </w:pPr>
            <w:r>
              <w:t>11</w:t>
            </w:r>
          </w:p>
        </w:tc>
      </w:tr>
    </w:tbl>
    <w:p w14:paraId="2CC510E2" w14:textId="77777777" w:rsidR="00310C08" w:rsidRDefault="00000000">
      <w:r>
        <w:br/>
      </w:r>
    </w:p>
    <w:p w14:paraId="1F258BEA" w14:textId="77777777" w:rsidR="00310C08" w:rsidRDefault="00000000">
      <w:pPr>
        <w:spacing w:line="240" w:lineRule="auto"/>
        <w:jc w:val="center"/>
      </w:pPr>
      <w:r>
        <w:rPr>
          <w:b/>
          <w:sz w:val="28"/>
        </w:rPr>
        <w:t>BILJEŠKE UZ FINANCIJSKE IZVJEŠTAJE</w:t>
      </w:r>
    </w:p>
    <w:p w14:paraId="7E75535D" w14:textId="77777777" w:rsidR="00310C08" w:rsidRDefault="00000000">
      <w:pPr>
        <w:spacing w:line="240" w:lineRule="auto"/>
        <w:jc w:val="center"/>
      </w:pPr>
      <w:r>
        <w:rPr>
          <w:b/>
          <w:sz w:val="28"/>
        </w:rPr>
        <w:t>ZA RAZDOBLJE</w:t>
      </w:r>
    </w:p>
    <w:p w14:paraId="760C224C" w14:textId="77777777" w:rsidR="00310C08" w:rsidRDefault="00000000">
      <w:pPr>
        <w:spacing w:line="240" w:lineRule="auto"/>
        <w:jc w:val="center"/>
      </w:pPr>
      <w:r>
        <w:rPr>
          <w:b/>
          <w:sz w:val="28"/>
        </w:rPr>
        <w:t>I - XII 2025.</w:t>
      </w:r>
    </w:p>
    <w:p w14:paraId="4A8CC634" w14:textId="77777777" w:rsidR="00310C08" w:rsidRDefault="00310C08"/>
    <w:p w14:paraId="159C97D4" w14:textId="77777777" w:rsidR="00310C08" w:rsidRDefault="00000000">
      <w:pPr>
        <w:keepNext/>
        <w:spacing w:line="240" w:lineRule="auto"/>
        <w:jc w:val="center"/>
      </w:pPr>
      <w:r>
        <w:rPr>
          <w:b/>
          <w:sz w:val="28"/>
        </w:rPr>
        <w:t>Izvještaj o prihodima i rashodima, primicima i izdacima</w:t>
      </w:r>
    </w:p>
    <w:p w14:paraId="337958D0" w14:textId="77777777" w:rsidR="00310C0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200DE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0F143"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47F0B"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A8B75"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54E5C3"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FF5702"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B9DA85" w14:textId="77777777" w:rsidR="00310C08" w:rsidRDefault="00000000">
            <w:pPr>
              <w:keepNext/>
              <w:keepLines/>
              <w:spacing w:after="0" w:line="240" w:lineRule="auto"/>
              <w:jc w:val="center"/>
            </w:pPr>
            <w:r>
              <w:rPr>
                <w:b/>
                <w:sz w:val="18"/>
              </w:rPr>
              <w:t>Indeks (%)</w:t>
            </w:r>
          </w:p>
        </w:tc>
      </w:tr>
      <w:tr w:rsidR="00310C08" w14:paraId="7A6FC34A" w14:textId="77777777">
        <w:tblPrEx>
          <w:tblCellMar>
            <w:top w:w="0" w:type="dxa"/>
            <w:bottom w:w="0" w:type="dxa"/>
          </w:tblCellMar>
        </w:tblPrEx>
        <w:trPr>
          <w:cantSplit/>
          <w:trHeight w:val="560"/>
        </w:trPr>
        <w:tc>
          <w:tcPr>
            <w:tcW w:w="700" w:type="dxa"/>
            <w:tcMar>
              <w:top w:w="0" w:type="dxa"/>
              <w:bottom w:w="0" w:type="dxa"/>
            </w:tcMar>
            <w:vAlign w:val="center"/>
          </w:tcPr>
          <w:p w14:paraId="365C5250" w14:textId="77777777" w:rsidR="00310C08" w:rsidRDefault="00000000">
            <w:pPr>
              <w:keepNext/>
              <w:keepLines/>
              <w:spacing w:after="0" w:line="240" w:lineRule="auto"/>
            </w:pPr>
            <w:r>
              <w:rPr>
                <w:sz w:val="18"/>
              </w:rPr>
              <w:t>6</w:t>
            </w:r>
          </w:p>
        </w:tc>
        <w:tc>
          <w:tcPr>
            <w:tcW w:w="3180" w:type="dxa"/>
            <w:tcMar>
              <w:top w:w="0" w:type="dxa"/>
              <w:bottom w:w="0" w:type="dxa"/>
            </w:tcMar>
            <w:vAlign w:val="center"/>
          </w:tcPr>
          <w:p w14:paraId="0ECE9EF5" w14:textId="77777777" w:rsidR="00310C0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7B4D2F4" w14:textId="77777777" w:rsidR="00310C08" w:rsidRDefault="00000000">
            <w:pPr>
              <w:keepNext/>
              <w:keepLines/>
              <w:spacing w:after="0" w:line="240" w:lineRule="auto"/>
            </w:pPr>
            <w:r>
              <w:rPr>
                <w:sz w:val="18"/>
              </w:rPr>
              <w:t>6</w:t>
            </w:r>
          </w:p>
        </w:tc>
        <w:tc>
          <w:tcPr>
            <w:tcW w:w="1860" w:type="dxa"/>
            <w:tcMar>
              <w:top w:w="0" w:type="dxa"/>
              <w:bottom w:w="0" w:type="dxa"/>
            </w:tcMar>
            <w:vAlign w:val="center"/>
          </w:tcPr>
          <w:p w14:paraId="5F0DAC16" w14:textId="77777777" w:rsidR="00310C08" w:rsidRDefault="00000000">
            <w:pPr>
              <w:keepNext/>
              <w:keepLines/>
              <w:spacing w:after="0" w:line="240" w:lineRule="auto"/>
              <w:jc w:val="right"/>
            </w:pPr>
            <w:r>
              <w:rPr>
                <w:sz w:val="18"/>
              </w:rPr>
              <w:t>5.475.777,17</w:t>
            </w:r>
          </w:p>
        </w:tc>
        <w:tc>
          <w:tcPr>
            <w:tcW w:w="1860" w:type="dxa"/>
            <w:tcMar>
              <w:top w:w="0" w:type="dxa"/>
              <w:bottom w:w="0" w:type="dxa"/>
            </w:tcMar>
            <w:vAlign w:val="center"/>
          </w:tcPr>
          <w:p w14:paraId="2A8FB2D7" w14:textId="77777777" w:rsidR="00310C08" w:rsidRDefault="00000000">
            <w:pPr>
              <w:keepNext/>
              <w:keepLines/>
              <w:spacing w:after="0" w:line="240" w:lineRule="auto"/>
              <w:jc w:val="right"/>
            </w:pPr>
            <w:r>
              <w:rPr>
                <w:sz w:val="18"/>
              </w:rPr>
              <w:t>5.920.506,25</w:t>
            </w:r>
          </w:p>
        </w:tc>
        <w:tc>
          <w:tcPr>
            <w:tcW w:w="700" w:type="dxa"/>
            <w:tcMar>
              <w:top w:w="0" w:type="dxa"/>
              <w:bottom w:w="0" w:type="dxa"/>
            </w:tcMar>
            <w:vAlign w:val="center"/>
          </w:tcPr>
          <w:p w14:paraId="65CCBCB1" w14:textId="77777777" w:rsidR="00310C08" w:rsidRDefault="00000000">
            <w:pPr>
              <w:keepNext/>
              <w:keepLines/>
              <w:spacing w:after="0" w:line="240" w:lineRule="auto"/>
              <w:jc w:val="right"/>
            </w:pPr>
            <w:r>
              <w:rPr>
                <w:sz w:val="18"/>
              </w:rPr>
              <w:t>108,1</w:t>
            </w:r>
          </w:p>
        </w:tc>
      </w:tr>
      <w:tr w:rsidR="00310C08" w14:paraId="138A6482" w14:textId="77777777">
        <w:tblPrEx>
          <w:tblCellMar>
            <w:top w:w="0" w:type="dxa"/>
            <w:bottom w:w="0" w:type="dxa"/>
          </w:tblCellMar>
        </w:tblPrEx>
        <w:trPr>
          <w:cantSplit/>
          <w:trHeight w:val="560"/>
        </w:trPr>
        <w:tc>
          <w:tcPr>
            <w:tcW w:w="700" w:type="dxa"/>
            <w:tcMar>
              <w:top w:w="0" w:type="dxa"/>
              <w:bottom w:w="0" w:type="dxa"/>
            </w:tcMar>
            <w:vAlign w:val="center"/>
          </w:tcPr>
          <w:p w14:paraId="2CA3EACA" w14:textId="77777777" w:rsidR="00310C08" w:rsidRDefault="00000000">
            <w:pPr>
              <w:keepNext/>
              <w:keepLines/>
              <w:spacing w:after="0" w:line="240" w:lineRule="auto"/>
            </w:pPr>
            <w:r>
              <w:rPr>
                <w:sz w:val="18"/>
              </w:rPr>
              <w:t>3</w:t>
            </w:r>
          </w:p>
        </w:tc>
        <w:tc>
          <w:tcPr>
            <w:tcW w:w="3180" w:type="dxa"/>
            <w:tcMar>
              <w:top w:w="0" w:type="dxa"/>
              <w:bottom w:w="0" w:type="dxa"/>
            </w:tcMar>
            <w:vAlign w:val="center"/>
          </w:tcPr>
          <w:p w14:paraId="2773196E" w14:textId="77777777" w:rsidR="00310C0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5A366D5" w14:textId="77777777" w:rsidR="00310C08" w:rsidRDefault="00000000">
            <w:pPr>
              <w:keepNext/>
              <w:keepLines/>
              <w:spacing w:after="0" w:line="240" w:lineRule="auto"/>
            </w:pPr>
            <w:r>
              <w:rPr>
                <w:sz w:val="18"/>
              </w:rPr>
              <w:t>3</w:t>
            </w:r>
          </w:p>
        </w:tc>
        <w:tc>
          <w:tcPr>
            <w:tcW w:w="1860" w:type="dxa"/>
            <w:tcMar>
              <w:top w:w="0" w:type="dxa"/>
              <w:bottom w:w="0" w:type="dxa"/>
            </w:tcMar>
            <w:vAlign w:val="center"/>
          </w:tcPr>
          <w:p w14:paraId="68ACB2FF" w14:textId="77777777" w:rsidR="00310C08" w:rsidRDefault="00000000">
            <w:pPr>
              <w:keepNext/>
              <w:keepLines/>
              <w:spacing w:after="0" w:line="240" w:lineRule="auto"/>
              <w:jc w:val="right"/>
            </w:pPr>
            <w:r>
              <w:rPr>
                <w:sz w:val="18"/>
              </w:rPr>
              <w:t>5.402.364,19</w:t>
            </w:r>
          </w:p>
        </w:tc>
        <w:tc>
          <w:tcPr>
            <w:tcW w:w="1860" w:type="dxa"/>
            <w:tcMar>
              <w:top w:w="0" w:type="dxa"/>
              <w:bottom w:w="0" w:type="dxa"/>
            </w:tcMar>
            <w:vAlign w:val="center"/>
          </w:tcPr>
          <w:p w14:paraId="445BD4A0" w14:textId="77777777" w:rsidR="00310C08" w:rsidRDefault="00000000">
            <w:pPr>
              <w:keepNext/>
              <w:keepLines/>
              <w:spacing w:after="0" w:line="240" w:lineRule="auto"/>
              <w:jc w:val="right"/>
            </w:pPr>
            <w:r>
              <w:rPr>
                <w:sz w:val="18"/>
              </w:rPr>
              <w:t>6.159.189,60</w:t>
            </w:r>
          </w:p>
        </w:tc>
        <w:tc>
          <w:tcPr>
            <w:tcW w:w="700" w:type="dxa"/>
            <w:tcMar>
              <w:top w:w="0" w:type="dxa"/>
              <w:bottom w:w="0" w:type="dxa"/>
            </w:tcMar>
            <w:vAlign w:val="center"/>
          </w:tcPr>
          <w:p w14:paraId="11F8DEDC" w14:textId="77777777" w:rsidR="00310C08" w:rsidRDefault="00000000">
            <w:pPr>
              <w:keepNext/>
              <w:keepLines/>
              <w:spacing w:after="0" w:line="240" w:lineRule="auto"/>
              <w:jc w:val="right"/>
            </w:pPr>
            <w:r>
              <w:rPr>
                <w:sz w:val="18"/>
              </w:rPr>
              <w:t>114,0</w:t>
            </w:r>
          </w:p>
        </w:tc>
      </w:tr>
      <w:tr w:rsidR="00310C08" w14:paraId="4D9167F2" w14:textId="77777777">
        <w:tblPrEx>
          <w:tblCellMar>
            <w:top w:w="0" w:type="dxa"/>
            <w:bottom w:w="0" w:type="dxa"/>
          </w:tblCellMar>
        </w:tblPrEx>
        <w:trPr>
          <w:cantSplit/>
          <w:trHeight w:val="560"/>
        </w:trPr>
        <w:tc>
          <w:tcPr>
            <w:tcW w:w="700" w:type="dxa"/>
            <w:tcMar>
              <w:top w:w="0" w:type="dxa"/>
              <w:bottom w:w="0" w:type="dxa"/>
            </w:tcMar>
            <w:vAlign w:val="center"/>
          </w:tcPr>
          <w:p w14:paraId="3F3E86C0" w14:textId="77777777" w:rsidR="00310C08" w:rsidRDefault="00310C08">
            <w:pPr>
              <w:keepNext/>
              <w:keepLines/>
              <w:spacing w:after="0" w:line="240" w:lineRule="auto"/>
            </w:pPr>
          </w:p>
        </w:tc>
        <w:tc>
          <w:tcPr>
            <w:tcW w:w="3180" w:type="dxa"/>
            <w:tcMar>
              <w:top w:w="0" w:type="dxa"/>
              <w:bottom w:w="0" w:type="dxa"/>
            </w:tcMar>
            <w:vAlign w:val="center"/>
          </w:tcPr>
          <w:p w14:paraId="5CC43E14" w14:textId="77777777" w:rsidR="00310C08"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F8E664C" w14:textId="77777777" w:rsidR="00310C08" w:rsidRDefault="00000000">
            <w:pPr>
              <w:keepNext/>
              <w:keepLines/>
              <w:spacing w:after="0" w:line="240" w:lineRule="auto"/>
            </w:pPr>
            <w:r>
              <w:rPr>
                <w:b/>
                <w:sz w:val="18"/>
              </w:rPr>
              <w:t>Y001</w:t>
            </w:r>
          </w:p>
        </w:tc>
        <w:tc>
          <w:tcPr>
            <w:tcW w:w="1860" w:type="dxa"/>
            <w:tcMar>
              <w:top w:w="0" w:type="dxa"/>
              <w:bottom w:w="0" w:type="dxa"/>
            </w:tcMar>
            <w:vAlign w:val="center"/>
          </w:tcPr>
          <w:p w14:paraId="44F75411" w14:textId="77777777" w:rsidR="00310C08" w:rsidRDefault="00000000">
            <w:pPr>
              <w:keepNext/>
              <w:keepLines/>
              <w:spacing w:after="0" w:line="240" w:lineRule="auto"/>
              <w:jc w:val="right"/>
            </w:pPr>
            <w:r>
              <w:rPr>
                <w:b/>
                <w:sz w:val="18"/>
              </w:rPr>
              <w:t>0,00</w:t>
            </w:r>
          </w:p>
        </w:tc>
        <w:tc>
          <w:tcPr>
            <w:tcW w:w="1860" w:type="dxa"/>
            <w:tcMar>
              <w:top w:w="0" w:type="dxa"/>
              <w:bottom w:w="0" w:type="dxa"/>
            </w:tcMar>
            <w:vAlign w:val="center"/>
          </w:tcPr>
          <w:p w14:paraId="5F60DDBA" w14:textId="77777777" w:rsidR="00310C08" w:rsidRDefault="00000000">
            <w:pPr>
              <w:keepNext/>
              <w:keepLines/>
              <w:spacing w:after="0" w:line="240" w:lineRule="auto"/>
              <w:jc w:val="right"/>
            </w:pPr>
            <w:r>
              <w:rPr>
                <w:b/>
                <w:sz w:val="18"/>
              </w:rPr>
              <w:t>238.683,35</w:t>
            </w:r>
          </w:p>
        </w:tc>
        <w:tc>
          <w:tcPr>
            <w:tcW w:w="700" w:type="dxa"/>
            <w:tcMar>
              <w:top w:w="0" w:type="dxa"/>
              <w:bottom w:w="0" w:type="dxa"/>
            </w:tcMar>
            <w:vAlign w:val="center"/>
          </w:tcPr>
          <w:p w14:paraId="22270256" w14:textId="77777777" w:rsidR="00310C08" w:rsidRDefault="00000000">
            <w:pPr>
              <w:keepNext/>
              <w:keepLines/>
              <w:spacing w:after="0" w:line="240" w:lineRule="auto"/>
              <w:jc w:val="right"/>
            </w:pPr>
            <w:r>
              <w:rPr>
                <w:b/>
                <w:sz w:val="18"/>
              </w:rPr>
              <w:t>-</w:t>
            </w:r>
          </w:p>
        </w:tc>
      </w:tr>
      <w:tr w:rsidR="00310C08" w14:paraId="47BFFAA9" w14:textId="77777777">
        <w:tblPrEx>
          <w:tblCellMar>
            <w:top w:w="0" w:type="dxa"/>
            <w:bottom w:w="0" w:type="dxa"/>
          </w:tblCellMar>
        </w:tblPrEx>
        <w:trPr>
          <w:cantSplit/>
          <w:trHeight w:val="560"/>
        </w:trPr>
        <w:tc>
          <w:tcPr>
            <w:tcW w:w="700" w:type="dxa"/>
            <w:tcMar>
              <w:top w:w="0" w:type="dxa"/>
              <w:bottom w:w="0" w:type="dxa"/>
            </w:tcMar>
            <w:vAlign w:val="center"/>
          </w:tcPr>
          <w:p w14:paraId="5E4D8C6C" w14:textId="77777777" w:rsidR="00310C08" w:rsidRDefault="00000000">
            <w:pPr>
              <w:keepNext/>
              <w:keepLines/>
              <w:spacing w:after="0" w:line="240" w:lineRule="auto"/>
            </w:pPr>
            <w:r>
              <w:rPr>
                <w:sz w:val="18"/>
              </w:rPr>
              <w:t>7</w:t>
            </w:r>
          </w:p>
        </w:tc>
        <w:tc>
          <w:tcPr>
            <w:tcW w:w="3180" w:type="dxa"/>
            <w:tcMar>
              <w:top w:w="0" w:type="dxa"/>
              <w:bottom w:w="0" w:type="dxa"/>
            </w:tcMar>
            <w:vAlign w:val="center"/>
          </w:tcPr>
          <w:p w14:paraId="6010FF72" w14:textId="77777777" w:rsidR="00310C0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724AE0E" w14:textId="77777777" w:rsidR="00310C08" w:rsidRDefault="00000000">
            <w:pPr>
              <w:keepNext/>
              <w:keepLines/>
              <w:spacing w:after="0" w:line="240" w:lineRule="auto"/>
            </w:pPr>
            <w:r>
              <w:rPr>
                <w:sz w:val="18"/>
              </w:rPr>
              <w:t>7</w:t>
            </w:r>
          </w:p>
        </w:tc>
        <w:tc>
          <w:tcPr>
            <w:tcW w:w="1860" w:type="dxa"/>
            <w:tcMar>
              <w:top w:w="0" w:type="dxa"/>
              <w:bottom w:w="0" w:type="dxa"/>
            </w:tcMar>
            <w:vAlign w:val="center"/>
          </w:tcPr>
          <w:p w14:paraId="2536094F"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250FD459"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6B521A18" w14:textId="77777777" w:rsidR="00310C08" w:rsidRDefault="00000000">
            <w:pPr>
              <w:keepNext/>
              <w:keepLines/>
              <w:spacing w:after="0" w:line="240" w:lineRule="auto"/>
              <w:jc w:val="right"/>
            </w:pPr>
            <w:r>
              <w:rPr>
                <w:sz w:val="18"/>
              </w:rPr>
              <w:t>-</w:t>
            </w:r>
          </w:p>
        </w:tc>
      </w:tr>
      <w:tr w:rsidR="00310C08" w14:paraId="17EFD2C3" w14:textId="77777777">
        <w:tblPrEx>
          <w:tblCellMar>
            <w:top w:w="0" w:type="dxa"/>
            <w:bottom w:w="0" w:type="dxa"/>
          </w:tblCellMar>
        </w:tblPrEx>
        <w:trPr>
          <w:cantSplit/>
          <w:trHeight w:val="560"/>
        </w:trPr>
        <w:tc>
          <w:tcPr>
            <w:tcW w:w="700" w:type="dxa"/>
            <w:tcMar>
              <w:top w:w="0" w:type="dxa"/>
              <w:bottom w:w="0" w:type="dxa"/>
            </w:tcMar>
            <w:vAlign w:val="center"/>
          </w:tcPr>
          <w:p w14:paraId="2B000D9F" w14:textId="77777777" w:rsidR="00310C08" w:rsidRDefault="00000000">
            <w:pPr>
              <w:keepNext/>
              <w:keepLines/>
              <w:spacing w:after="0" w:line="240" w:lineRule="auto"/>
            </w:pPr>
            <w:r>
              <w:rPr>
                <w:sz w:val="18"/>
              </w:rPr>
              <w:t>4</w:t>
            </w:r>
          </w:p>
        </w:tc>
        <w:tc>
          <w:tcPr>
            <w:tcW w:w="3180" w:type="dxa"/>
            <w:tcMar>
              <w:top w:w="0" w:type="dxa"/>
              <w:bottom w:w="0" w:type="dxa"/>
            </w:tcMar>
            <w:vAlign w:val="center"/>
          </w:tcPr>
          <w:p w14:paraId="3C1759A4" w14:textId="77777777" w:rsidR="00310C0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6D6A9FD" w14:textId="77777777" w:rsidR="00310C08" w:rsidRDefault="00000000">
            <w:pPr>
              <w:keepNext/>
              <w:keepLines/>
              <w:spacing w:after="0" w:line="240" w:lineRule="auto"/>
            </w:pPr>
            <w:r>
              <w:rPr>
                <w:sz w:val="18"/>
              </w:rPr>
              <w:t>4</w:t>
            </w:r>
          </w:p>
        </w:tc>
        <w:tc>
          <w:tcPr>
            <w:tcW w:w="1860" w:type="dxa"/>
            <w:tcMar>
              <w:top w:w="0" w:type="dxa"/>
              <w:bottom w:w="0" w:type="dxa"/>
            </w:tcMar>
            <w:vAlign w:val="center"/>
          </w:tcPr>
          <w:p w14:paraId="54443EB4" w14:textId="77777777" w:rsidR="00310C08" w:rsidRDefault="00000000">
            <w:pPr>
              <w:keepNext/>
              <w:keepLines/>
              <w:spacing w:after="0" w:line="240" w:lineRule="auto"/>
              <w:jc w:val="right"/>
            </w:pPr>
            <w:r>
              <w:rPr>
                <w:sz w:val="18"/>
              </w:rPr>
              <w:t>65.763,74</w:t>
            </w:r>
          </w:p>
        </w:tc>
        <w:tc>
          <w:tcPr>
            <w:tcW w:w="1860" w:type="dxa"/>
            <w:tcMar>
              <w:top w:w="0" w:type="dxa"/>
              <w:bottom w:w="0" w:type="dxa"/>
            </w:tcMar>
            <w:vAlign w:val="center"/>
          </w:tcPr>
          <w:p w14:paraId="59265987" w14:textId="77777777" w:rsidR="00310C08" w:rsidRDefault="00000000">
            <w:pPr>
              <w:keepNext/>
              <w:keepLines/>
              <w:spacing w:after="0" w:line="240" w:lineRule="auto"/>
              <w:jc w:val="right"/>
            </w:pPr>
            <w:r>
              <w:rPr>
                <w:sz w:val="18"/>
              </w:rPr>
              <w:t>181.600,21</w:t>
            </w:r>
          </w:p>
        </w:tc>
        <w:tc>
          <w:tcPr>
            <w:tcW w:w="700" w:type="dxa"/>
            <w:tcMar>
              <w:top w:w="0" w:type="dxa"/>
              <w:bottom w:w="0" w:type="dxa"/>
            </w:tcMar>
            <w:vAlign w:val="center"/>
          </w:tcPr>
          <w:p w14:paraId="2F457D97" w14:textId="77777777" w:rsidR="00310C08" w:rsidRDefault="00000000">
            <w:pPr>
              <w:keepNext/>
              <w:keepLines/>
              <w:spacing w:after="0" w:line="240" w:lineRule="auto"/>
              <w:jc w:val="right"/>
            </w:pPr>
            <w:r>
              <w:rPr>
                <w:sz w:val="18"/>
              </w:rPr>
              <w:t>276,1</w:t>
            </w:r>
          </w:p>
        </w:tc>
      </w:tr>
      <w:tr w:rsidR="00310C08" w14:paraId="6F0B2062" w14:textId="77777777">
        <w:tblPrEx>
          <w:tblCellMar>
            <w:top w:w="0" w:type="dxa"/>
            <w:bottom w:w="0" w:type="dxa"/>
          </w:tblCellMar>
        </w:tblPrEx>
        <w:trPr>
          <w:cantSplit/>
          <w:trHeight w:val="560"/>
        </w:trPr>
        <w:tc>
          <w:tcPr>
            <w:tcW w:w="700" w:type="dxa"/>
            <w:tcMar>
              <w:top w:w="0" w:type="dxa"/>
              <w:bottom w:w="0" w:type="dxa"/>
            </w:tcMar>
            <w:vAlign w:val="center"/>
          </w:tcPr>
          <w:p w14:paraId="66755290" w14:textId="77777777" w:rsidR="00310C08" w:rsidRDefault="00310C08">
            <w:pPr>
              <w:keepNext/>
              <w:keepLines/>
              <w:spacing w:after="0" w:line="240" w:lineRule="auto"/>
            </w:pPr>
          </w:p>
        </w:tc>
        <w:tc>
          <w:tcPr>
            <w:tcW w:w="3180" w:type="dxa"/>
            <w:tcMar>
              <w:top w:w="0" w:type="dxa"/>
              <w:bottom w:w="0" w:type="dxa"/>
            </w:tcMar>
            <w:vAlign w:val="center"/>
          </w:tcPr>
          <w:p w14:paraId="3DED4258" w14:textId="77777777" w:rsidR="00310C0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216F040" w14:textId="77777777" w:rsidR="00310C08" w:rsidRDefault="00000000">
            <w:pPr>
              <w:keepNext/>
              <w:keepLines/>
              <w:spacing w:after="0" w:line="240" w:lineRule="auto"/>
            </w:pPr>
            <w:r>
              <w:rPr>
                <w:b/>
                <w:sz w:val="18"/>
              </w:rPr>
              <w:t>Y002</w:t>
            </w:r>
          </w:p>
        </w:tc>
        <w:tc>
          <w:tcPr>
            <w:tcW w:w="1860" w:type="dxa"/>
            <w:tcMar>
              <w:top w:w="0" w:type="dxa"/>
              <w:bottom w:w="0" w:type="dxa"/>
            </w:tcMar>
            <w:vAlign w:val="center"/>
          </w:tcPr>
          <w:p w14:paraId="550BAFA0" w14:textId="77777777" w:rsidR="00310C08" w:rsidRDefault="00000000">
            <w:pPr>
              <w:keepNext/>
              <w:keepLines/>
              <w:spacing w:after="0" w:line="240" w:lineRule="auto"/>
              <w:jc w:val="right"/>
            </w:pPr>
            <w:r>
              <w:rPr>
                <w:b/>
                <w:sz w:val="18"/>
              </w:rPr>
              <w:t>65.763,74</w:t>
            </w:r>
          </w:p>
        </w:tc>
        <w:tc>
          <w:tcPr>
            <w:tcW w:w="1860" w:type="dxa"/>
            <w:tcMar>
              <w:top w:w="0" w:type="dxa"/>
              <w:bottom w:w="0" w:type="dxa"/>
            </w:tcMar>
            <w:vAlign w:val="center"/>
          </w:tcPr>
          <w:p w14:paraId="3C5D67F0" w14:textId="77777777" w:rsidR="00310C08" w:rsidRDefault="00000000">
            <w:pPr>
              <w:keepNext/>
              <w:keepLines/>
              <w:spacing w:after="0" w:line="240" w:lineRule="auto"/>
              <w:jc w:val="right"/>
            </w:pPr>
            <w:r>
              <w:rPr>
                <w:b/>
                <w:sz w:val="18"/>
              </w:rPr>
              <w:t>181.600,21</w:t>
            </w:r>
          </w:p>
        </w:tc>
        <w:tc>
          <w:tcPr>
            <w:tcW w:w="700" w:type="dxa"/>
            <w:tcMar>
              <w:top w:w="0" w:type="dxa"/>
              <w:bottom w:w="0" w:type="dxa"/>
            </w:tcMar>
            <w:vAlign w:val="center"/>
          </w:tcPr>
          <w:p w14:paraId="666941B8" w14:textId="77777777" w:rsidR="00310C08" w:rsidRDefault="00000000">
            <w:pPr>
              <w:keepNext/>
              <w:keepLines/>
              <w:spacing w:after="0" w:line="240" w:lineRule="auto"/>
              <w:jc w:val="right"/>
            </w:pPr>
            <w:r>
              <w:rPr>
                <w:b/>
                <w:sz w:val="18"/>
              </w:rPr>
              <w:t>276,1</w:t>
            </w:r>
          </w:p>
        </w:tc>
      </w:tr>
      <w:tr w:rsidR="00310C08" w14:paraId="5C4EA82F" w14:textId="77777777">
        <w:tblPrEx>
          <w:tblCellMar>
            <w:top w:w="0" w:type="dxa"/>
            <w:bottom w:w="0" w:type="dxa"/>
          </w:tblCellMar>
        </w:tblPrEx>
        <w:trPr>
          <w:cantSplit/>
          <w:trHeight w:val="560"/>
        </w:trPr>
        <w:tc>
          <w:tcPr>
            <w:tcW w:w="700" w:type="dxa"/>
            <w:tcMar>
              <w:top w:w="0" w:type="dxa"/>
              <w:bottom w:w="0" w:type="dxa"/>
            </w:tcMar>
            <w:vAlign w:val="center"/>
          </w:tcPr>
          <w:p w14:paraId="18E64910" w14:textId="77777777" w:rsidR="00310C08" w:rsidRDefault="00000000">
            <w:pPr>
              <w:keepNext/>
              <w:keepLines/>
              <w:spacing w:after="0" w:line="240" w:lineRule="auto"/>
            </w:pPr>
            <w:r>
              <w:rPr>
                <w:sz w:val="18"/>
              </w:rPr>
              <w:t>8</w:t>
            </w:r>
          </w:p>
        </w:tc>
        <w:tc>
          <w:tcPr>
            <w:tcW w:w="3180" w:type="dxa"/>
            <w:tcMar>
              <w:top w:w="0" w:type="dxa"/>
              <w:bottom w:w="0" w:type="dxa"/>
            </w:tcMar>
            <w:vAlign w:val="center"/>
          </w:tcPr>
          <w:p w14:paraId="558DAF39" w14:textId="77777777" w:rsidR="00310C0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787F154" w14:textId="77777777" w:rsidR="00310C08" w:rsidRDefault="00000000">
            <w:pPr>
              <w:keepNext/>
              <w:keepLines/>
              <w:spacing w:after="0" w:line="240" w:lineRule="auto"/>
            </w:pPr>
            <w:r>
              <w:rPr>
                <w:sz w:val="18"/>
              </w:rPr>
              <w:t>8</w:t>
            </w:r>
          </w:p>
        </w:tc>
        <w:tc>
          <w:tcPr>
            <w:tcW w:w="1860" w:type="dxa"/>
            <w:tcMar>
              <w:top w:w="0" w:type="dxa"/>
              <w:bottom w:w="0" w:type="dxa"/>
            </w:tcMar>
            <w:vAlign w:val="center"/>
          </w:tcPr>
          <w:p w14:paraId="7541F243"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7DF7F0DE"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2BE070A8" w14:textId="77777777" w:rsidR="00310C08" w:rsidRDefault="00000000">
            <w:pPr>
              <w:keepNext/>
              <w:keepLines/>
              <w:spacing w:after="0" w:line="240" w:lineRule="auto"/>
              <w:jc w:val="right"/>
            </w:pPr>
            <w:r>
              <w:rPr>
                <w:sz w:val="18"/>
              </w:rPr>
              <w:t>-</w:t>
            </w:r>
          </w:p>
        </w:tc>
      </w:tr>
      <w:tr w:rsidR="00310C08" w14:paraId="655399C5" w14:textId="77777777">
        <w:tblPrEx>
          <w:tblCellMar>
            <w:top w:w="0" w:type="dxa"/>
            <w:bottom w:w="0" w:type="dxa"/>
          </w:tblCellMar>
        </w:tblPrEx>
        <w:trPr>
          <w:cantSplit/>
          <w:trHeight w:val="560"/>
        </w:trPr>
        <w:tc>
          <w:tcPr>
            <w:tcW w:w="700" w:type="dxa"/>
            <w:tcMar>
              <w:top w:w="0" w:type="dxa"/>
              <w:bottom w:w="0" w:type="dxa"/>
            </w:tcMar>
            <w:vAlign w:val="center"/>
          </w:tcPr>
          <w:p w14:paraId="5096F408" w14:textId="77777777" w:rsidR="00310C08" w:rsidRDefault="00000000">
            <w:pPr>
              <w:keepNext/>
              <w:keepLines/>
              <w:spacing w:after="0" w:line="240" w:lineRule="auto"/>
            </w:pPr>
            <w:r>
              <w:rPr>
                <w:sz w:val="18"/>
              </w:rPr>
              <w:t>5</w:t>
            </w:r>
          </w:p>
        </w:tc>
        <w:tc>
          <w:tcPr>
            <w:tcW w:w="3180" w:type="dxa"/>
            <w:tcMar>
              <w:top w:w="0" w:type="dxa"/>
              <w:bottom w:w="0" w:type="dxa"/>
            </w:tcMar>
            <w:vAlign w:val="center"/>
          </w:tcPr>
          <w:p w14:paraId="4A1CB265" w14:textId="77777777" w:rsidR="00310C0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9F49E37" w14:textId="77777777" w:rsidR="00310C08" w:rsidRDefault="00000000">
            <w:pPr>
              <w:keepNext/>
              <w:keepLines/>
              <w:spacing w:after="0" w:line="240" w:lineRule="auto"/>
            </w:pPr>
            <w:r>
              <w:rPr>
                <w:sz w:val="18"/>
              </w:rPr>
              <w:t>5</w:t>
            </w:r>
          </w:p>
        </w:tc>
        <w:tc>
          <w:tcPr>
            <w:tcW w:w="1860" w:type="dxa"/>
            <w:tcMar>
              <w:top w:w="0" w:type="dxa"/>
              <w:bottom w:w="0" w:type="dxa"/>
            </w:tcMar>
            <w:vAlign w:val="center"/>
          </w:tcPr>
          <w:p w14:paraId="48666F6F"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1CCDCBCB"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1E0FF5C0" w14:textId="77777777" w:rsidR="00310C08" w:rsidRDefault="00000000">
            <w:pPr>
              <w:keepNext/>
              <w:keepLines/>
              <w:spacing w:after="0" w:line="240" w:lineRule="auto"/>
              <w:jc w:val="right"/>
            </w:pPr>
            <w:r>
              <w:rPr>
                <w:sz w:val="18"/>
              </w:rPr>
              <w:t>-</w:t>
            </w:r>
          </w:p>
        </w:tc>
      </w:tr>
      <w:tr w:rsidR="00310C08" w14:paraId="44487ACA" w14:textId="77777777">
        <w:tblPrEx>
          <w:tblCellMar>
            <w:top w:w="0" w:type="dxa"/>
            <w:bottom w:w="0" w:type="dxa"/>
          </w:tblCellMar>
        </w:tblPrEx>
        <w:trPr>
          <w:cantSplit/>
          <w:trHeight w:val="560"/>
        </w:trPr>
        <w:tc>
          <w:tcPr>
            <w:tcW w:w="700" w:type="dxa"/>
            <w:tcMar>
              <w:top w:w="0" w:type="dxa"/>
              <w:bottom w:w="0" w:type="dxa"/>
            </w:tcMar>
            <w:vAlign w:val="center"/>
          </w:tcPr>
          <w:p w14:paraId="533EFE4C" w14:textId="77777777" w:rsidR="00310C08" w:rsidRDefault="00310C08">
            <w:pPr>
              <w:keepNext/>
              <w:keepLines/>
              <w:spacing w:after="0" w:line="240" w:lineRule="auto"/>
            </w:pPr>
          </w:p>
        </w:tc>
        <w:tc>
          <w:tcPr>
            <w:tcW w:w="3180" w:type="dxa"/>
            <w:tcMar>
              <w:top w:w="0" w:type="dxa"/>
              <w:bottom w:w="0" w:type="dxa"/>
            </w:tcMar>
            <w:vAlign w:val="center"/>
          </w:tcPr>
          <w:p w14:paraId="32AE7A62" w14:textId="77777777" w:rsidR="00310C08"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A99D418" w14:textId="77777777" w:rsidR="00310C08" w:rsidRDefault="00000000">
            <w:pPr>
              <w:keepNext/>
              <w:keepLines/>
              <w:spacing w:after="0" w:line="240" w:lineRule="auto"/>
            </w:pPr>
            <w:r>
              <w:rPr>
                <w:b/>
                <w:sz w:val="18"/>
              </w:rPr>
              <w:t>X003, Y003</w:t>
            </w:r>
          </w:p>
        </w:tc>
        <w:tc>
          <w:tcPr>
            <w:tcW w:w="1860" w:type="dxa"/>
            <w:tcMar>
              <w:top w:w="0" w:type="dxa"/>
              <w:bottom w:w="0" w:type="dxa"/>
            </w:tcMar>
            <w:vAlign w:val="center"/>
          </w:tcPr>
          <w:p w14:paraId="2A6A9C66" w14:textId="77777777" w:rsidR="00310C08" w:rsidRDefault="00000000">
            <w:pPr>
              <w:keepNext/>
              <w:keepLines/>
              <w:spacing w:after="0" w:line="240" w:lineRule="auto"/>
              <w:jc w:val="right"/>
            </w:pPr>
            <w:r>
              <w:rPr>
                <w:b/>
                <w:sz w:val="18"/>
              </w:rPr>
              <w:t>0,00</w:t>
            </w:r>
          </w:p>
        </w:tc>
        <w:tc>
          <w:tcPr>
            <w:tcW w:w="1860" w:type="dxa"/>
            <w:tcMar>
              <w:top w:w="0" w:type="dxa"/>
              <w:bottom w:w="0" w:type="dxa"/>
            </w:tcMar>
            <w:vAlign w:val="center"/>
          </w:tcPr>
          <w:p w14:paraId="56FEBC4F" w14:textId="77777777" w:rsidR="00310C08" w:rsidRDefault="00000000">
            <w:pPr>
              <w:keepNext/>
              <w:keepLines/>
              <w:spacing w:after="0" w:line="240" w:lineRule="auto"/>
              <w:jc w:val="right"/>
            </w:pPr>
            <w:r>
              <w:rPr>
                <w:b/>
                <w:sz w:val="18"/>
              </w:rPr>
              <w:t>0,00</w:t>
            </w:r>
          </w:p>
        </w:tc>
        <w:tc>
          <w:tcPr>
            <w:tcW w:w="700" w:type="dxa"/>
            <w:tcMar>
              <w:top w:w="0" w:type="dxa"/>
              <w:bottom w:w="0" w:type="dxa"/>
            </w:tcMar>
            <w:vAlign w:val="center"/>
          </w:tcPr>
          <w:p w14:paraId="058B18F1" w14:textId="77777777" w:rsidR="00310C08" w:rsidRDefault="00000000">
            <w:pPr>
              <w:keepNext/>
              <w:keepLines/>
              <w:spacing w:after="0" w:line="240" w:lineRule="auto"/>
              <w:jc w:val="right"/>
            </w:pPr>
            <w:r>
              <w:rPr>
                <w:b/>
                <w:sz w:val="18"/>
              </w:rPr>
              <w:t>-</w:t>
            </w:r>
          </w:p>
        </w:tc>
      </w:tr>
      <w:tr w:rsidR="00310C08" w14:paraId="430A3C97" w14:textId="77777777">
        <w:tblPrEx>
          <w:tblCellMar>
            <w:top w:w="0" w:type="dxa"/>
            <w:bottom w:w="0" w:type="dxa"/>
          </w:tblCellMar>
        </w:tblPrEx>
        <w:trPr>
          <w:cantSplit/>
          <w:trHeight w:val="560"/>
        </w:trPr>
        <w:tc>
          <w:tcPr>
            <w:tcW w:w="700" w:type="dxa"/>
            <w:tcMar>
              <w:top w:w="0" w:type="dxa"/>
              <w:bottom w:w="0" w:type="dxa"/>
            </w:tcMar>
            <w:vAlign w:val="center"/>
          </w:tcPr>
          <w:p w14:paraId="2B9B7BCA" w14:textId="77777777" w:rsidR="00310C08" w:rsidRDefault="00310C08">
            <w:pPr>
              <w:keepNext/>
              <w:keepLines/>
              <w:spacing w:after="0" w:line="240" w:lineRule="auto"/>
            </w:pPr>
          </w:p>
        </w:tc>
        <w:tc>
          <w:tcPr>
            <w:tcW w:w="3180" w:type="dxa"/>
            <w:tcMar>
              <w:top w:w="0" w:type="dxa"/>
              <w:bottom w:w="0" w:type="dxa"/>
            </w:tcMar>
            <w:vAlign w:val="center"/>
          </w:tcPr>
          <w:p w14:paraId="06E8B726" w14:textId="77777777" w:rsidR="00310C0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8C6DA37" w14:textId="77777777" w:rsidR="00310C08" w:rsidRDefault="00000000">
            <w:pPr>
              <w:keepNext/>
              <w:keepLines/>
              <w:spacing w:after="0" w:line="240" w:lineRule="auto"/>
            </w:pPr>
            <w:r>
              <w:rPr>
                <w:b/>
                <w:sz w:val="18"/>
              </w:rPr>
              <w:t>Y005</w:t>
            </w:r>
          </w:p>
        </w:tc>
        <w:tc>
          <w:tcPr>
            <w:tcW w:w="1860" w:type="dxa"/>
            <w:tcMar>
              <w:top w:w="0" w:type="dxa"/>
              <w:bottom w:w="0" w:type="dxa"/>
            </w:tcMar>
            <w:vAlign w:val="center"/>
          </w:tcPr>
          <w:p w14:paraId="6FAE264D" w14:textId="77777777" w:rsidR="00310C08" w:rsidRDefault="00000000">
            <w:pPr>
              <w:keepNext/>
              <w:keepLines/>
              <w:spacing w:after="0" w:line="240" w:lineRule="auto"/>
              <w:jc w:val="right"/>
            </w:pPr>
            <w:r>
              <w:rPr>
                <w:b/>
                <w:sz w:val="18"/>
              </w:rPr>
              <w:t>0,00</w:t>
            </w:r>
          </w:p>
        </w:tc>
        <w:tc>
          <w:tcPr>
            <w:tcW w:w="1860" w:type="dxa"/>
            <w:tcMar>
              <w:top w:w="0" w:type="dxa"/>
              <w:bottom w:w="0" w:type="dxa"/>
            </w:tcMar>
            <w:vAlign w:val="center"/>
          </w:tcPr>
          <w:p w14:paraId="07004C44" w14:textId="77777777" w:rsidR="00310C08" w:rsidRDefault="00000000">
            <w:pPr>
              <w:keepNext/>
              <w:keepLines/>
              <w:spacing w:after="0" w:line="240" w:lineRule="auto"/>
              <w:jc w:val="right"/>
            </w:pPr>
            <w:r>
              <w:rPr>
                <w:b/>
                <w:sz w:val="18"/>
              </w:rPr>
              <w:t>420.283,56</w:t>
            </w:r>
          </w:p>
        </w:tc>
        <w:tc>
          <w:tcPr>
            <w:tcW w:w="700" w:type="dxa"/>
            <w:tcMar>
              <w:top w:w="0" w:type="dxa"/>
              <w:bottom w:w="0" w:type="dxa"/>
            </w:tcMar>
            <w:vAlign w:val="center"/>
          </w:tcPr>
          <w:p w14:paraId="317A7C95" w14:textId="77777777" w:rsidR="00310C08" w:rsidRDefault="00000000">
            <w:pPr>
              <w:keepNext/>
              <w:keepLines/>
              <w:spacing w:after="0" w:line="240" w:lineRule="auto"/>
              <w:jc w:val="right"/>
            </w:pPr>
            <w:r>
              <w:rPr>
                <w:b/>
                <w:sz w:val="18"/>
              </w:rPr>
              <w:t>-</w:t>
            </w:r>
          </w:p>
        </w:tc>
      </w:tr>
    </w:tbl>
    <w:p w14:paraId="7AC34C3C" w14:textId="77777777" w:rsidR="00310C08" w:rsidRDefault="00310C08">
      <w:pPr>
        <w:spacing w:after="0"/>
      </w:pPr>
    </w:p>
    <w:p w14:paraId="3150A2C4" w14:textId="77777777" w:rsidR="00310C08" w:rsidRDefault="00000000">
      <w:r>
        <w:t>Osnovna djelatnost: Zatvorska bolnica u Zagrebu je kaznionica u sastavu Uprave za zatvorski sustav i probaciju, Ministarstva pravosuđa, uprave i digitalne transformacije, u kojoj se izdržava kazna zatvora i uz kaznu izrečena i sigurnosna mjera obveznog psihijatrijskog liječenja, kao i pružanje zdravstvene zaštite oboljelim zatvorencima, kojima je indicirano liječenje te zbrinjavanje bolesnika oboljelih od širokog spektra bolesti.</w:t>
      </w:r>
    </w:p>
    <w:p w14:paraId="7D81148A" w14:textId="77777777" w:rsidR="00310C08" w:rsidRDefault="00000000">
      <w:r>
        <w:lastRenderedPageBreak/>
        <w:br/>
      </w:r>
    </w:p>
    <w:p w14:paraId="5BFDDC14" w14:textId="77777777" w:rsidR="00310C0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15877A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F0E57A"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A0369D"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5BEED7"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E684B9"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7E8626"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ED2A96" w14:textId="77777777" w:rsidR="00310C08" w:rsidRDefault="00000000">
            <w:pPr>
              <w:keepNext/>
              <w:keepLines/>
              <w:spacing w:after="0" w:line="240" w:lineRule="auto"/>
              <w:jc w:val="center"/>
            </w:pPr>
            <w:r>
              <w:rPr>
                <w:b/>
                <w:sz w:val="18"/>
              </w:rPr>
              <w:t>Indeks (%)</w:t>
            </w:r>
          </w:p>
        </w:tc>
      </w:tr>
      <w:tr w:rsidR="00310C08" w14:paraId="404BCFE8" w14:textId="77777777">
        <w:tblPrEx>
          <w:tblCellMar>
            <w:top w:w="0" w:type="dxa"/>
            <w:bottom w:w="0" w:type="dxa"/>
          </w:tblCellMar>
        </w:tblPrEx>
        <w:trPr>
          <w:cantSplit/>
          <w:trHeight w:val="560"/>
        </w:trPr>
        <w:tc>
          <w:tcPr>
            <w:tcW w:w="700" w:type="dxa"/>
            <w:tcMar>
              <w:top w:w="0" w:type="dxa"/>
              <w:bottom w:w="0" w:type="dxa"/>
            </w:tcMar>
            <w:vAlign w:val="center"/>
          </w:tcPr>
          <w:p w14:paraId="09777C68" w14:textId="77777777" w:rsidR="00310C08" w:rsidRDefault="00000000">
            <w:pPr>
              <w:keepNext/>
              <w:keepLines/>
              <w:spacing w:after="0" w:line="240" w:lineRule="auto"/>
            </w:pPr>
            <w:r>
              <w:rPr>
                <w:sz w:val="18"/>
              </w:rPr>
              <w:t>6</w:t>
            </w:r>
          </w:p>
        </w:tc>
        <w:tc>
          <w:tcPr>
            <w:tcW w:w="3180" w:type="dxa"/>
            <w:tcMar>
              <w:top w:w="0" w:type="dxa"/>
              <w:bottom w:w="0" w:type="dxa"/>
            </w:tcMar>
            <w:vAlign w:val="center"/>
          </w:tcPr>
          <w:p w14:paraId="47EC4B11" w14:textId="77777777" w:rsidR="00310C0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F08A83C" w14:textId="77777777" w:rsidR="00310C08" w:rsidRDefault="00000000">
            <w:pPr>
              <w:keepNext/>
              <w:keepLines/>
              <w:spacing w:after="0" w:line="240" w:lineRule="auto"/>
            </w:pPr>
            <w:r>
              <w:rPr>
                <w:sz w:val="18"/>
              </w:rPr>
              <w:t>6</w:t>
            </w:r>
          </w:p>
        </w:tc>
        <w:tc>
          <w:tcPr>
            <w:tcW w:w="1860" w:type="dxa"/>
            <w:tcMar>
              <w:top w:w="0" w:type="dxa"/>
              <w:bottom w:w="0" w:type="dxa"/>
            </w:tcMar>
            <w:vAlign w:val="center"/>
          </w:tcPr>
          <w:p w14:paraId="1A2AF691" w14:textId="77777777" w:rsidR="00310C08" w:rsidRDefault="00000000">
            <w:pPr>
              <w:keepNext/>
              <w:keepLines/>
              <w:spacing w:after="0" w:line="240" w:lineRule="auto"/>
              <w:jc w:val="right"/>
            </w:pPr>
            <w:r>
              <w:rPr>
                <w:sz w:val="18"/>
              </w:rPr>
              <w:t>5.475.777,17</w:t>
            </w:r>
          </w:p>
        </w:tc>
        <w:tc>
          <w:tcPr>
            <w:tcW w:w="1860" w:type="dxa"/>
            <w:tcMar>
              <w:top w:w="0" w:type="dxa"/>
              <w:bottom w:w="0" w:type="dxa"/>
            </w:tcMar>
            <w:vAlign w:val="center"/>
          </w:tcPr>
          <w:p w14:paraId="7D41DA4F" w14:textId="77777777" w:rsidR="00310C08" w:rsidRDefault="00000000">
            <w:pPr>
              <w:keepNext/>
              <w:keepLines/>
              <w:spacing w:after="0" w:line="240" w:lineRule="auto"/>
              <w:jc w:val="right"/>
            </w:pPr>
            <w:r>
              <w:rPr>
                <w:sz w:val="18"/>
              </w:rPr>
              <w:t>5.920.506,25</w:t>
            </w:r>
          </w:p>
        </w:tc>
        <w:tc>
          <w:tcPr>
            <w:tcW w:w="700" w:type="dxa"/>
            <w:tcMar>
              <w:top w:w="0" w:type="dxa"/>
              <w:bottom w:w="0" w:type="dxa"/>
            </w:tcMar>
            <w:vAlign w:val="center"/>
          </w:tcPr>
          <w:p w14:paraId="62610D65" w14:textId="77777777" w:rsidR="00310C08" w:rsidRDefault="00000000">
            <w:pPr>
              <w:keepNext/>
              <w:keepLines/>
              <w:spacing w:after="0" w:line="240" w:lineRule="auto"/>
              <w:jc w:val="right"/>
            </w:pPr>
            <w:r>
              <w:rPr>
                <w:sz w:val="18"/>
              </w:rPr>
              <w:t>108,1</w:t>
            </w:r>
          </w:p>
        </w:tc>
      </w:tr>
    </w:tbl>
    <w:p w14:paraId="3773C68E" w14:textId="77777777" w:rsidR="00310C08" w:rsidRDefault="00310C08">
      <w:pPr>
        <w:spacing w:after="0"/>
      </w:pPr>
    </w:p>
    <w:p w14:paraId="6F95162A" w14:textId="77777777" w:rsidR="00310C08" w:rsidRDefault="00000000">
      <w:r>
        <w:t>Šifra 6 PRIHODI POSLOVANJA - ostvareni prihodi poslovanja na dan 31. prosinca 2025. godine veći su za 8,1 % u odnosu na prethodno izvještajno razdoblje, a sastoje se od pozicija: Šifra 64 - Prihodi od imovine - smanjenje od 1,3 % . Šifra 66 - Prihod od prodaje proizvoda i robe te pruženih usluga, prihodi od donacija te povrati po protestiranim jamstvima - umanjenje od 31,7 % u odnosu na prethodno izvještajno razdoblje, razlog: uputa SU radi ujednačenosti u evidentiranju i izvještavanju od 29. travnja 2025. godine, prema kojoj se rabat, prihod od prodaje otpada, prihod od naknada šteta zatvorenika, ostalo knjiži na konto 6831 Šifra 67 - Prihodi iz nadležnog proračuna i od HZZO-a na temelju ugovornih obveza - povećanje od 8 % u odnosu na prethodno izvještajno razdoblje, što je posljedica kontinuiranog povećanja broja zatvorenika, te rasta cijena. Šifra 68 - Kazne, upravne mjere i ostali prihodi - uputa SU radi ujednačenosti u evidentiranju i izvještavanju od 29. travnja 2025. godine, prema kojoj se rabat, prihod od prodaje otpada, prihod od naknada šteta zatvorenika, ostalo knjiži na konto 6831 - prihod ostvaren u iznosu od 6.126,27 eur</w:t>
      </w:r>
    </w:p>
    <w:p w14:paraId="45804EA1" w14:textId="77777777" w:rsidR="00310C08" w:rsidRDefault="00310C08"/>
    <w:p w14:paraId="66555C9D" w14:textId="77777777" w:rsidR="00310C0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D654F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EE2FA"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E678E5"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B8CE9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987A9"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64950"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A789FD" w14:textId="77777777" w:rsidR="00310C08" w:rsidRDefault="00000000">
            <w:pPr>
              <w:keepNext/>
              <w:keepLines/>
              <w:spacing w:after="0" w:line="240" w:lineRule="auto"/>
              <w:jc w:val="center"/>
            </w:pPr>
            <w:r>
              <w:rPr>
                <w:b/>
                <w:sz w:val="18"/>
              </w:rPr>
              <w:t>Indeks (%)</w:t>
            </w:r>
          </w:p>
        </w:tc>
      </w:tr>
      <w:tr w:rsidR="00310C08" w14:paraId="67B74A1A" w14:textId="77777777">
        <w:tblPrEx>
          <w:tblCellMar>
            <w:top w:w="0" w:type="dxa"/>
            <w:bottom w:w="0" w:type="dxa"/>
          </w:tblCellMar>
        </w:tblPrEx>
        <w:trPr>
          <w:cantSplit/>
          <w:trHeight w:val="560"/>
        </w:trPr>
        <w:tc>
          <w:tcPr>
            <w:tcW w:w="700" w:type="dxa"/>
            <w:tcMar>
              <w:top w:w="0" w:type="dxa"/>
              <w:bottom w:w="0" w:type="dxa"/>
            </w:tcMar>
            <w:vAlign w:val="center"/>
          </w:tcPr>
          <w:p w14:paraId="429C62BF" w14:textId="77777777" w:rsidR="00310C08" w:rsidRDefault="00000000">
            <w:pPr>
              <w:keepNext/>
              <w:keepLines/>
              <w:spacing w:after="0" w:line="240" w:lineRule="auto"/>
            </w:pPr>
            <w:r>
              <w:rPr>
                <w:sz w:val="18"/>
              </w:rPr>
              <w:t>66</w:t>
            </w:r>
          </w:p>
        </w:tc>
        <w:tc>
          <w:tcPr>
            <w:tcW w:w="3180" w:type="dxa"/>
            <w:tcMar>
              <w:top w:w="0" w:type="dxa"/>
              <w:bottom w:w="0" w:type="dxa"/>
            </w:tcMar>
            <w:vAlign w:val="center"/>
          </w:tcPr>
          <w:p w14:paraId="0484FF99" w14:textId="77777777" w:rsidR="00310C08"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D4E4B9F" w14:textId="77777777" w:rsidR="00310C08" w:rsidRDefault="00000000">
            <w:pPr>
              <w:keepNext/>
              <w:keepLines/>
              <w:spacing w:after="0" w:line="240" w:lineRule="auto"/>
            </w:pPr>
            <w:r>
              <w:rPr>
                <w:sz w:val="18"/>
              </w:rPr>
              <w:t>66</w:t>
            </w:r>
          </w:p>
        </w:tc>
        <w:tc>
          <w:tcPr>
            <w:tcW w:w="1860" w:type="dxa"/>
            <w:tcMar>
              <w:top w:w="0" w:type="dxa"/>
              <w:bottom w:w="0" w:type="dxa"/>
            </w:tcMar>
            <w:vAlign w:val="center"/>
          </w:tcPr>
          <w:p w14:paraId="3FB8180F" w14:textId="77777777" w:rsidR="00310C08" w:rsidRDefault="00000000">
            <w:pPr>
              <w:keepNext/>
              <w:keepLines/>
              <w:spacing w:after="0" w:line="240" w:lineRule="auto"/>
              <w:jc w:val="right"/>
            </w:pPr>
            <w:r>
              <w:rPr>
                <w:sz w:val="18"/>
              </w:rPr>
              <w:t>3.319,08</w:t>
            </w:r>
          </w:p>
        </w:tc>
        <w:tc>
          <w:tcPr>
            <w:tcW w:w="1860" w:type="dxa"/>
            <w:tcMar>
              <w:top w:w="0" w:type="dxa"/>
              <w:bottom w:w="0" w:type="dxa"/>
            </w:tcMar>
            <w:vAlign w:val="center"/>
          </w:tcPr>
          <w:p w14:paraId="147FD6B0" w14:textId="77777777" w:rsidR="00310C08" w:rsidRDefault="00000000">
            <w:pPr>
              <w:keepNext/>
              <w:keepLines/>
              <w:spacing w:after="0" w:line="240" w:lineRule="auto"/>
              <w:jc w:val="right"/>
            </w:pPr>
            <w:r>
              <w:rPr>
                <w:sz w:val="18"/>
              </w:rPr>
              <w:t>2.267,26</w:t>
            </w:r>
          </w:p>
        </w:tc>
        <w:tc>
          <w:tcPr>
            <w:tcW w:w="700" w:type="dxa"/>
            <w:tcMar>
              <w:top w:w="0" w:type="dxa"/>
              <w:bottom w:w="0" w:type="dxa"/>
            </w:tcMar>
            <w:vAlign w:val="center"/>
          </w:tcPr>
          <w:p w14:paraId="075BCC3F" w14:textId="77777777" w:rsidR="00310C08" w:rsidRDefault="00000000">
            <w:pPr>
              <w:keepNext/>
              <w:keepLines/>
              <w:spacing w:after="0" w:line="240" w:lineRule="auto"/>
              <w:jc w:val="right"/>
            </w:pPr>
            <w:r>
              <w:rPr>
                <w:sz w:val="18"/>
              </w:rPr>
              <w:t>68,3</w:t>
            </w:r>
          </w:p>
        </w:tc>
      </w:tr>
    </w:tbl>
    <w:p w14:paraId="7DA2B0A4" w14:textId="77777777" w:rsidR="00310C08" w:rsidRDefault="00310C08">
      <w:pPr>
        <w:spacing w:after="0"/>
      </w:pPr>
    </w:p>
    <w:p w14:paraId="655F84AD" w14:textId="77777777" w:rsidR="00310C08" w:rsidRDefault="00000000">
      <w:r>
        <w:t>Šifra 66 Prihod od prodaje proizvoda i robe te pruženih usluga, prihodi od donacija te povrati po protestiranim jamstvima - umanjenje od 31,7 % u odnosu na prethodno izvještajno razdoblje, razlog: uputa SU radi ujednačenosti u evidentiranju i izvještavanju od 29. travnja 2025. godine, prema kojoj se rabat, prihod od prodaje otpada, prihod od naknada šteta zatvorenika, ostalo knjiži na konto 6831. Šifra 66 sastoji se od: - konta 66151 Prihod od pruženih usluga - fotokopiranje - u iznosu od 58,50 eur - konta 661511 Prihod od pruženih usluga - sprovođenje - u iznosu od 616,00 eur - konta 661513 Prihod od najma za aparate - u iznosu od 1.592,76 eur.</w:t>
      </w:r>
    </w:p>
    <w:p w14:paraId="1C71DFDB" w14:textId="77777777" w:rsidR="00310C08" w:rsidRDefault="00310C08"/>
    <w:p w14:paraId="57A58376" w14:textId="77777777" w:rsidR="00310C08"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242E8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13AD6"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2AC59C"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EBCF69"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0AB8A"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41900C"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3FD7B4" w14:textId="77777777" w:rsidR="00310C08" w:rsidRDefault="00000000">
            <w:pPr>
              <w:keepNext/>
              <w:keepLines/>
              <w:spacing w:after="0" w:line="240" w:lineRule="auto"/>
              <w:jc w:val="center"/>
            </w:pPr>
            <w:r>
              <w:rPr>
                <w:b/>
                <w:sz w:val="18"/>
              </w:rPr>
              <w:t>Indeks (%)</w:t>
            </w:r>
          </w:p>
        </w:tc>
      </w:tr>
      <w:tr w:rsidR="00310C08" w14:paraId="15094AC9" w14:textId="77777777">
        <w:tblPrEx>
          <w:tblCellMar>
            <w:top w:w="0" w:type="dxa"/>
            <w:bottom w:w="0" w:type="dxa"/>
          </w:tblCellMar>
        </w:tblPrEx>
        <w:trPr>
          <w:cantSplit/>
          <w:trHeight w:val="560"/>
        </w:trPr>
        <w:tc>
          <w:tcPr>
            <w:tcW w:w="700" w:type="dxa"/>
            <w:tcMar>
              <w:top w:w="0" w:type="dxa"/>
              <w:bottom w:w="0" w:type="dxa"/>
            </w:tcMar>
            <w:vAlign w:val="center"/>
          </w:tcPr>
          <w:p w14:paraId="4BEB286B" w14:textId="77777777" w:rsidR="00310C08" w:rsidRDefault="00000000">
            <w:pPr>
              <w:keepNext/>
              <w:keepLines/>
              <w:spacing w:after="0" w:line="240" w:lineRule="auto"/>
            </w:pPr>
            <w:r>
              <w:rPr>
                <w:sz w:val="18"/>
              </w:rPr>
              <w:t>6711</w:t>
            </w:r>
          </w:p>
        </w:tc>
        <w:tc>
          <w:tcPr>
            <w:tcW w:w="3180" w:type="dxa"/>
            <w:tcMar>
              <w:top w:w="0" w:type="dxa"/>
              <w:bottom w:w="0" w:type="dxa"/>
            </w:tcMar>
            <w:vAlign w:val="center"/>
          </w:tcPr>
          <w:p w14:paraId="177A6013" w14:textId="77777777" w:rsidR="00310C08"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4CC46C27" w14:textId="77777777" w:rsidR="00310C08" w:rsidRDefault="00000000">
            <w:pPr>
              <w:keepNext/>
              <w:keepLines/>
              <w:spacing w:after="0" w:line="240" w:lineRule="auto"/>
            </w:pPr>
            <w:r>
              <w:rPr>
                <w:sz w:val="18"/>
              </w:rPr>
              <w:t>6711</w:t>
            </w:r>
          </w:p>
        </w:tc>
        <w:tc>
          <w:tcPr>
            <w:tcW w:w="1860" w:type="dxa"/>
            <w:tcMar>
              <w:top w:w="0" w:type="dxa"/>
              <w:bottom w:w="0" w:type="dxa"/>
            </w:tcMar>
            <w:vAlign w:val="center"/>
          </w:tcPr>
          <w:p w14:paraId="2675F74D" w14:textId="77777777" w:rsidR="00310C08" w:rsidRDefault="00000000">
            <w:pPr>
              <w:keepNext/>
              <w:keepLines/>
              <w:spacing w:after="0" w:line="240" w:lineRule="auto"/>
              <w:jc w:val="right"/>
            </w:pPr>
            <w:r>
              <w:rPr>
                <w:sz w:val="18"/>
              </w:rPr>
              <w:t>5.408.133,97</w:t>
            </w:r>
          </w:p>
        </w:tc>
        <w:tc>
          <w:tcPr>
            <w:tcW w:w="1860" w:type="dxa"/>
            <w:tcMar>
              <w:top w:w="0" w:type="dxa"/>
              <w:bottom w:w="0" w:type="dxa"/>
            </w:tcMar>
            <w:vAlign w:val="center"/>
          </w:tcPr>
          <w:p w14:paraId="169D045D" w14:textId="77777777" w:rsidR="00310C08" w:rsidRDefault="00000000">
            <w:pPr>
              <w:keepNext/>
              <w:keepLines/>
              <w:spacing w:after="0" w:line="240" w:lineRule="auto"/>
              <w:jc w:val="right"/>
            </w:pPr>
            <w:r>
              <w:rPr>
                <w:sz w:val="18"/>
              </w:rPr>
              <w:t>5.736.344,98</w:t>
            </w:r>
          </w:p>
        </w:tc>
        <w:tc>
          <w:tcPr>
            <w:tcW w:w="700" w:type="dxa"/>
            <w:tcMar>
              <w:top w:w="0" w:type="dxa"/>
              <w:bottom w:w="0" w:type="dxa"/>
            </w:tcMar>
            <w:vAlign w:val="center"/>
          </w:tcPr>
          <w:p w14:paraId="20BD30E3" w14:textId="77777777" w:rsidR="00310C08" w:rsidRDefault="00000000">
            <w:pPr>
              <w:keepNext/>
              <w:keepLines/>
              <w:spacing w:after="0" w:line="240" w:lineRule="auto"/>
              <w:jc w:val="right"/>
            </w:pPr>
            <w:r>
              <w:rPr>
                <w:sz w:val="18"/>
              </w:rPr>
              <w:t>106,1</w:t>
            </w:r>
          </w:p>
        </w:tc>
      </w:tr>
    </w:tbl>
    <w:p w14:paraId="2086BE17" w14:textId="77777777" w:rsidR="00310C08" w:rsidRDefault="00310C08">
      <w:pPr>
        <w:spacing w:after="0"/>
      </w:pPr>
    </w:p>
    <w:p w14:paraId="6C372D41" w14:textId="77777777" w:rsidR="00310C08" w:rsidRDefault="00000000">
      <w:r>
        <w:t>Šifra 6711 Prihodi iz nadležnog proračuna za financiranje rashoda poslovanja - Navedeni prihodi veći su za 6,1 % u odnosu na izvještajno razdoblje prethodne godine i iznose 5.736.344,98 EUR.</w:t>
      </w:r>
    </w:p>
    <w:p w14:paraId="1BCFF999" w14:textId="77777777" w:rsidR="00310C08" w:rsidRDefault="00310C08"/>
    <w:p w14:paraId="14A7141D" w14:textId="77777777" w:rsidR="00310C0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0F4AE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BB527B"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58307E"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93C9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77A80"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135911"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4CAF7A" w14:textId="77777777" w:rsidR="00310C08" w:rsidRDefault="00000000">
            <w:pPr>
              <w:keepNext/>
              <w:keepLines/>
              <w:spacing w:after="0" w:line="240" w:lineRule="auto"/>
              <w:jc w:val="center"/>
            </w:pPr>
            <w:r>
              <w:rPr>
                <w:b/>
                <w:sz w:val="18"/>
              </w:rPr>
              <w:t>Indeks (%)</w:t>
            </w:r>
          </w:p>
        </w:tc>
      </w:tr>
      <w:tr w:rsidR="00310C08" w14:paraId="3BA09F5A" w14:textId="77777777">
        <w:tblPrEx>
          <w:tblCellMar>
            <w:top w:w="0" w:type="dxa"/>
            <w:bottom w:w="0" w:type="dxa"/>
          </w:tblCellMar>
        </w:tblPrEx>
        <w:trPr>
          <w:cantSplit/>
          <w:trHeight w:val="560"/>
        </w:trPr>
        <w:tc>
          <w:tcPr>
            <w:tcW w:w="700" w:type="dxa"/>
            <w:tcMar>
              <w:top w:w="0" w:type="dxa"/>
              <w:bottom w:w="0" w:type="dxa"/>
            </w:tcMar>
            <w:vAlign w:val="center"/>
          </w:tcPr>
          <w:p w14:paraId="75C5A3D9" w14:textId="77777777" w:rsidR="00310C08" w:rsidRDefault="00000000">
            <w:pPr>
              <w:keepNext/>
              <w:keepLines/>
              <w:spacing w:after="0" w:line="240" w:lineRule="auto"/>
            </w:pPr>
            <w:r>
              <w:rPr>
                <w:sz w:val="18"/>
              </w:rPr>
              <w:t>6712</w:t>
            </w:r>
          </w:p>
        </w:tc>
        <w:tc>
          <w:tcPr>
            <w:tcW w:w="3180" w:type="dxa"/>
            <w:tcMar>
              <w:top w:w="0" w:type="dxa"/>
              <w:bottom w:w="0" w:type="dxa"/>
            </w:tcMar>
            <w:vAlign w:val="center"/>
          </w:tcPr>
          <w:p w14:paraId="3A2BC387" w14:textId="77777777" w:rsidR="00310C08"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3BF8EA16" w14:textId="77777777" w:rsidR="00310C08" w:rsidRDefault="00000000">
            <w:pPr>
              <w:keepNext/>
              <w:keepLines/>
              <w:spacing w:after="0" w:line="240" w:lineRule="auto"/>
            </w:pPr>
            <w:r>
              <w:rPr>
                <w:sz w:val="18"/>
              </w:rPr>
              <w:t>6712</w:t>
            </w:r>
          </w:p>
        </w:tc>
        <w:tc>
          <w:tcPr>
            <w:tcW w:w="1860" w:type="dxa"/>
            <w:tcMar>
              <w:top w:w="0" w:type="dxa"/>
              <w:bottom w:w="0" w:type="dxa"/>
            </w:tcMar>
            <w:vAlign w:val="center"/>
          </w:tcPr>
          <w:p w14:paraId="573911E0" w14:textId="77777777" w:rsidR="00310C08" w:rsidRDefault="00000000">
            <w:pPr>
              <w:keepNext/>
              <w:keepLines/>
              <w:spacing w:after="0" w:line="240" w:lineRule="auto"/>
              <w:jc w:val="right"/>
            </w:pPr>
            <w:r>
              <w:rPr>
                <w:sz w:val="18"/>
              </w:rPr>
              <w:t>64.322,59</w:t>
            </w:r>
          </w:p>
        </w:tc>
        <w:tc>
          <w:tcPr>
            <w:tcW w:w="1860" w:type="dxa"/>
            <w:tcMar>
              <w:top w:w="0" w:type="dxa"/>
              <w:bottom w:w="0" w:type="dxa"/>
            </w:tcMar>
            <w:vAlign w:val="center"/>
          </w:tcPr>
          <w:p w14:paraId="436FADF1" w14:textId="77777777" w:rsidR="00310C08" w:rsidRDefault="00000000">
            <w:pPr>
              <w:keepNext/>
              <w:keepLines/>
              <w:spacing w:after="0" w:line="240" w:lineRule="auto"/>
              <w:jc w:val="right"/>
            </w:pPr>
            <w:r>
              <w:rPr>
                <w:sz w:val="18"/>
              </w:rPr>
              <w:t>175.766,23</w:t>
            </w:r>
          </w:p>
        </w:tc>
        <w:tc>
          <w:tcPr>
            <w:tcW w:w="700" w:type="dxa"/>
            <w:tcMar>
              <w:top w:w="0" w:type="dxa"/>
              <w:bottom w:w="0" w:type="dxa"/>
            </w:tcMar>
            <w:vAlign w:val="center"/>
          </w:tcPr>
          <w:p w14:paraId="2E70E226" w14:textId="77777777" w:rsidR="00310C08" w:rsidRDefault="00000000">
            <w:pPr>
              <w:keepNext/>
              <w:keepLines/>
              <w:spacing w:after="0" w:line="240" w:lineRule="auto"/>
              <w:jc w:val="right"/>
            </w:pPr>
            <w:r>
              <w:rPr>
                <w:sz w:val="18"/>
              </w:rPr>
              <w:t>273,3</w:t>
            </w:r>
          </w:p>
        </w:tc>
      </w:tr>
    </w:tbl>
    <w:p w14:paraId="1C0E077B" w14:textId="77777777" w:rsidR="00310C08" w:rsidRDefault="00310C08">
      <w:pPr>
        <w:spacing w:after="0"/>
      </w:pPr>
    </w:p>
    <w:p w14:paraId="6141AD9B" w14:textId="77777777" w:rsidR="00310C08" w:rsidRDefault="00000000">
      <w:r>
        <w:t>Šifra 6712 Prihodi iz nadležnog proračuna za financiranje rashoda za nabavu nefinancijske imovine - veći su za 173,3 % u odnosu na prethodno izvještajno razdoblje, a isti iznose 175.766,23 eur. Navedeno povećanje je jednim dijelom iz razloga zbog potrebe povećanja kapaciteta za zbrinjavanje OLS-a, te je proveden postupak rekonstrukcije II. kata bolnice, gdje su liječničke ordinacije prenamjenjene u zatvoreničke ćelije te kirurška sala u liječničke urede, dok se drugim dijelom povećanje najviše odnosi na nabavku osobnog automobila za potrebe Zatvorske bolnice u iznosu od  24.767,98 eur.</w:t>
      </w:r>
    </w:p>
    <w:p w14:paraId="2FAE0ECB" w14:textId="77777777" w:rsidR="00310C08" w:rsidRDefault="00310C08"/>
    <w:p w14:paraId="437A4269" w14:textId="77777777" w:rsidR="00310C0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5FF06E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52869E"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033863"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6F166"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7C22E"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A11663"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E485DE" w14:textId="77777777" w:rsidR="00310C08" w:rsidRDefault="00000000">
            <w:pPr>
              <w:keepNext/>
              <w:keepLines/>
              <w:spacing w:after="0" w:line="240" w:lineRule="auto"/>
              <w:jc w:val="center"/>
            </w:pPr>
            <w:r>
              <w:rPr>
                <w:b/>
                <w:sz w:val="18"/>
              </w:rPr>
              <w:t>Indeks (%)</w:t>
            </w:r>
          </w:p>
        </w:tc>
      </w:tr>
      <w:tr w:rsidR="00310C08" w14:paraId="231C485F" w14:textId="77777777">
        <w:tblPrEx>
          <w:tblCellMar>
            <w:top w:w="0" w:type="dxa"/>
            <w:bottom w:w="0" w:type="dxa"/>
          </w:tblCellMar>
        </w:tblPrEx>
        <w:trPr>
          <w:cantSplit/>
          <w:trHeight w:val="560"/>
        </w:trPr>
        <w:tc>
          <w:tcPr>
            <w:tcW w:w="700" w:type="dxa"/>
            <w:tcMar>
              <w:top w:w="0" w:type="dxa"/>
              <w:bottom w:w="0" w:type="dxa"/>
            </w:tcMar>
            <w:vAlign w:val="center"/>
          </w:tcPr>
          <w:p w14:paraId="25C9AD5C" w14:textId="77777777" w:rsidR="00310C08" w:rsidRDefault="00000000">
            <w:pPr>
              <w:keepNext/>
              <w:keepLines/>
              <w:spacing w:after="0" w:line="240" w:lineRule="auto"/>
            </w:pPr>
            <w:r>
              <w:rPr>
                <w:sz w:val="18"/>
              </w:rPr>
              <w:t>683</w:t>
            </w:r>
          </w:p>
        </w:tc>
        <w:tc>
          <w:tcPr>
            <w:tcW w:w="3180" w:type="dxa"/>
            <w:tcMar>
              <w:top w:w="0" w:type="dxa"/>
              <w:bottom w:w="0" w:type="dxa"/>
            </w:tcMar>
            <w:vAlign w:val="center"/>
          </w:tcPr>
          <w:p w14:paraId="450C60C3" w14:textId="77777777" w:rsidR="00310C08" w:rsidRDefault="00000000">
            <w:pPr>
              <w:keepNext/>
              <w:keepLines/>
              <w:spacing w:after="0" w:line="240" w:lineRule="auto"/>
            </w:pPr>
            <w:r>
              <w:rPr>
                <w:sz w:val="18"/>
              </w:rPr>
              <w:t>Ostali prihodi</w:t>
            </w:r>
          </w:p>
        </w:tc>
        <w:tc>
          <w:tcPr>
            <w:tcW w:w="700" w:type="dxa"/>
            <w:tcMar>
              <w:top w:w="0" w:type="dxa"/>
              <w:bottom w:w="0" w:type="dxa"/>
            </w:tcMar>
            <w:vAlign w:val="center"/>
          </w:tcPr>
          <w:p w14:paraId="06E8F77A" w14:textId="77777777" w:rsidR="00310C08" w:rsidRDefault="00000000">
            <w:pPr>
              <w:keepNext/>
              <w:keepLines/>
              <w:spacing w:after="0" w:line="240" w:lineRule="auto"/>
            </w:pPr>
            <w:r>
              <w:rPr>
                <w:sz w:val="18"/>
              </w:rPr>
              <w:t>683</w:t>
            </w:r>
          </w:p>
        </w:tc>
        <w:tc>
          <w:tcPr>
            <w:tcW w:w="1860" w:type="dxa"/>
            <w:tcMar>
              <w:top w:w="0" w:type="dxa"/>
              <w:bottom w:w="0" w:type="dxa"/>
            </w:tcMar>
            <w:vAlign w:val="center"/>
          </w:tcPr>
          <w:p w14:paraId="326AC69B"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4552067E" w14:textId="77777777" w:rsidR="00310C08" w:rsidRDefault="00000000">
            <w:pPr>
              <w:keepNext/>
              <w:keepLines/>
              <w:spacing w:after="0" w:line="240" w:lineRule="auto"/>
              <w:jc w:val="right"/>
            </w:pPr>
            <w:r>
              <w:rPr>
                <w:sz w:val="18"/>
              </w:rPr>
              <w:t>6.126,27</w:t>
            </w:r>
          </w:p>
        </w:tc>
        <w:tc>
          <w:tcPr>
            <w:tcW w:w="700" w:type="dxa"/>
            <w:tcMar>
              <w:top w:w="0" w:type="dxa"/>
              <w:bottom w:w="0" w:type="dxa"/>
            </w:tcMar>
            <w:vAlign w:val="center"/>
          </w:tcPr>
          <w:p w14:paraId="76CFF5F9" w14:textId="77777777" w:rsidR="00310C08" w:rsidRDefault="00000000">
            <w:pPr>
              <w:keepNext/>
              <w:keepLines/>
              <w:spacing w:after="0" w:line="240" w:lineRule="auto"/>
              <w:jc w:val="right"/>
            </w:pPr>
            <w:r>
              <w:rPr>
                <w:sz w:val="18"/>
              </w:rPr>
              <w:t>-</w:t>
            </w:r>
          </w:p>
        </w:tc>
      </w:tr>
    </w:tbl>
    <w:p w14:paraId="0F11222E" w14:textId="77777777" w:rsidR="00310C08" w:rsidRDefault="00310C08">
      <w:pPr>
        <w:spacing w:after="0"/>
      </w:pPr>
    </w:p>
    <w:p w14:paraId="1F5904FF" w14:textId="77777777" w:rsidR="00310C08" w:rsidRDefault="00000000">
      <w:r>
        <w:t>Šifra 683 Ostali prihodi - Navedeni prihodi veći su za 100% u odnosu na izvještajno razdoblje prethodne godine i ukupno iznose 6.126,27 EUR. Iznos od 5.963,07 eur odnosi se na prihode ostvarene od rabata (konto 68311), dok se na konto 68312 - Prihodi od prodaje otpada odnosi 163,20 eura, a prema uputama SU radi ujednačenosti u evidentiranju i izvještavanju od 29. travnja 2025. godine</w:t>
      </w:r>
    </w:p>
    <w:p w14:paraId="35216CA6" w14:textId="77777777" w:rsidR="00310C08" w:rsidRDefault="00310C08"/>
    <w:p w14:paraId="5E51F71E" w14:textId="77777777" w:rsidR="00310C08"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0EA91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821970"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168180"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7304F5"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215B4"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57670B"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18E3DF" w14:textId="77777777" w:rsidR="00310C08" w:rsidRDefault="00000000">
            <w:pPr>
              <w:keepNext/>
              <w:keepLines/>
              <w:spacing w:after="0" w:line="240" w:lineRule="auto"/>
              <w:jc w:val="center"/>
            </w:pPr>
            <w:r>
              <w:rPr>
                <w:b/>
                <w:sz w:val="18"/>
              </w:rPr>
              <w:t>Indeks (%)</w:t>
            </w:r>
          </w:p>
        </w:tc>
      </w:tr>
      <w:tr w:rsidR="00310C08" w14:paraId="1DC7F3B5" w14:textId="77777777">
        <w:tblPrEx>
          <w:tblCellMar>
            <w:top w:w="0" w:type="dxa"/>
            <w:bottom w:w="0" w:type="dxa"/>
          </w:tblCellMar>
        </w:tblPrEx>
        <w:trPr>
          <w:cantSplit/>
          <w:trHeight w:val="560"/>
        </w:trPr>
        <w:tc>
          <w:tcPr>
            <w:tcW w:w="700" w:type="dxa"/>
            <w:tcMar>
              <w:top w:w="0" w:type="dxa"/>
              <w:bottom w:w="0" w:type="dxa"/>
            </w:tcMar>
            <w:vAlign w:val="center"/>
          </w:tcPr>
          <w:p w14:paraId="31DA7511" w14:textId="77777777" w:rsidR="00310C08" w:rsidRDefault="00000000">
            <w:pPr>
              <w:keepNext/>
              <w:keepLines/>
              <w:spacing w:after="0" w:line="240" w:lineRule="auto"/>
            </w:pPr>
            <w:r>
              <w:rPr>
                <w:sz w:val="18"/>
              </w:rPr>
              <w:t>3</w:t>
            </w:r>
          </w:p>
        </w:tc>
        <w:tc>
          <w:tcPr>
            <w:tcW w:w="3180" w:type="dxa"/>
            <w:tcMar>
              <w:top w:w="0" w:type="dxa"/>
              <w:bottom w:w="0" w:type="dxa"/>
            </w:tcMar>
            <w:vAlign w:val="center"/>
          </w:tcPr>
          <w:p w14:paraId="24C9DEED" w14:textId="77777777" w:rsidR="00310C0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F79E417" w14:textId="77777777" w:rsidR="00310C08" w:rsidRDefault="00000000">
            <w:pPr>
              <w:keepNext/>
              <w:keepLines/>
              <w:spacing w:after="0" w:line="240" w:lineRule="auto"/>
            </w:pPr>
            <w:r>
              <w:rPr>
                <w:sz w:val="18"/>
              </w:rPr>
              <w:t>3</w:t>
            </w:r>
          </w:p>
        </w:tc>
        <w:tc>
          <w:tcPr>
            <w:tcW w:w="1860" w:type="dxa"/>
            <w:tcMar>
              <w:top w:w="0" w:type="dxa"/>
              <w:bottom w:w="0" w:type="dxa"/>
            </w:tcMar>
            <w:vAlign w:val="center"/>
          </w:tcPr>
          <w:p w14:paraId="323036D3" w14:textId="77777777" w:rsidR="00310C08" w:rsidRDefault="00000000">
            <w:pPr>
              <w:keepNext/>
              <w:keepLines/>
              <w:spacing w:after="0" w:line="240" w:lineRule="auto"/>
              <w:jc w:val="right"/>
            </w:pPr>
            <w:r>
              <w:rPr>
                <w:sz w:val="18"/>
              </w:rPr>
              <w:t>5.402.364,19</w:t>
            </w:r>
          </w:p>
        </w:tc>
        <w:tc>
          <w:tcPr>
            <w:tcW w:w="1860" w:type="dxa"/>
            <w:tcMar>
              <w:top w:w="0" w:type="dxa"/>
              <w:bottom w:w="0" w:type="dxa"/>
            </w:tcMar>
            <w:vAlign w:val="center"/>
          </w:tcPr>
          <w:p w14:paraId="7EB408DA" w14:textId="77777777" w:rsidR="00310C08" w:rsidRDefault="00000000">
            <w:pPr>
              <w:keepNext/>
              <w:keepLines/>
              <w:spacing w:after="0" w:line="240" w:lineRule="auto"/>
              <w:jc w:val="right"/>
            </w:pPr>
            <w:r>
              <w:rPr>
                <w:sz w:val="18"/>
              </w:rPr>
              <w:t>6.159.189,60</w:t>
            </w:r>
          </w:p>
        </w:tc>
        <w:tc>
          <w:tcPr>
            <w:tcW w:w="700" w:type="dxa"/>
            <w:tcMar>
              <w:top w:w="0" w:type="dxa"/>
              <w:bottom w:w="0" w:type="dxa"/>
            </w:tcMar>
            <w:vAlign w:val="center"/>
          </w:tcPr>
          <w:p w14:paraId="5BC488FB" w14:textId="77777777" w:rsidR="00310C08" w:rsidRDefault="00000000">
            <w:pPr>
              <w:keepNext/>
              <w:keepLines/>
              <w:spacing w:after="0" w:line="240" w:lineRule="auto"/>
              <w:jc w:val="right"/>
            </w:pPr>
            <w:r>
              <w:rPr>
                <w:sz w:val="18"/>
              </w:rPr>
              <w:t>114,0</w:t>
            </w:r>
          </w:p>
        </w:tc>
      </w:tr>
    </w:tbl>
    <w:p w14:paraId="1ADD1729" w14:textId="77777777" w:rsidR="00310C08" w:rsidRDefault="00310C08">
      <w:pPr>
        <w:spacing w:after="0"/>
      </w:pPr>
    </w:p>
    <w:p w14:paraId="2ECE4069" w14:textId="77777777" w:rsidR="00310C08" w:rsidRDefault="00000000">
      <w:r>
        <w:t>Šifra 3 Rashodi poslovanja - Ukupni rashodi poslovanja u razdoblju od siječnja do prosinca 2025. godine veći su za 14% u odnosu na ostvareno prethodne godine u istom periodu, te iznose 6.159.189,60 EUR.</w:t>
      </w:r>
    </w:p>
    <w:p w14:paraId="3989BEAE" w14:textId="77777777" w:rsidR="00310C08" w:rsidRDefault="00000000">
      <w:r>
        <w:t> </w:t>
      </w:r>
    </w:p>
    <w:p w14:paraId="7464FE70" w14:textId="77777777" w:rsidR="00310C08" w:rsidRDefault="00310C08"/>
    <w:p w14:paraId="6181F7BC" w14:textId="77777777" w:rsidR="00310C0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E7189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09DA9C"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14816A"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5AB2E"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4DE39"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7E1ABB"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D45299" w14:textId="77777777" w:rsidR="00310C08" w:rsidRDefault="00000000">
            <w:pPr>
              <w:keepNext/>
              <w:keepLines/>
              <w:spacing w:after="0" w:line="240" w:lineRule="auto"/>
              <w:jc w:val="center"/>
            </w:pPr>
            <w:r>
              <w:rPr>
                <w:b/>
                <w:sz w:val="18"/>
              </w:rPr>
              <w:t>Indeks (%)</w:t>
            </w:r>
          </w:p>
        </w:tc>
      </w:tr>
      <w:tr w:rsidR="00310C08" w14:paraId="2052495F" w14:textId="77777777">
        <w:tblPrEx>
          <w:tblCellMar>
            <w:top w:w="0" w:type="dxa"/>
            <w:bottom w:w="0" w:type="dxa"/>
          </w:tblCellMar>
        </w:tblPrEx>
        <w:trPr>
          <w:cantSplit/>
          <w:trHeight w:val="560"/>
        </w:trPr>
        <w:tc>
          <w:tcPr>
            <w:tcW w:w="700" w:type="dxa"/>
            <w:tcMar>
              <w:top w:w="0" w:type="dxa"/>
              <w:bottom w:w="0" w:type="dxa"/>
            </w:tcMar>
            <w:vAlign w:val="center"/>
          </w:tcPr>
          <w:p w14:paraId="74A87C21" w14:textId="77777777" w:rsidR="00310C08" w:rsidRDefault="00000000">
            <w:pPr>
              <w:keepNext/>
              <w:keepLines/>
              <w:spacing w:after="0" w:line="240" w:lineRule="auto"/>
            </w:pPr>
            <w:r>
              <w:rPr>
                <w:sz w:val="18"/>
              </w:rPr>
              <w:t>31</w:t>
            </w:r>
          </w:p>
        </w:tc>
        <w:tc>
          <w:tcPr>
            <w:tcW w:w="3180" w:type="dxa"/>
            <w:tcMar>
              <w:top w:w="0" w:type="dxa"/>
              <w:bottom w:w="0" w:type="dxa"/>
            </w:tcMar>
            <w:vAlign w:val="center"/>
          </w:tcPr>
          <w:p w14:paraId="7EAEF6B2" w14:textId="77777777" w:rsidR="00310C08"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93AFC7C" w14:textId="77777777" w:rsidR="00310C08" w:rsidRDefault="00000000">
            <w:pPr>
              <w:keepNext/>
              <w:keepLines/>
              <w:spacing w:after="0" w:line="240" w:lineRule="auto"/>
            </w:pPr>
            <w:r>
              <w:rPr>
                <w:sz w:val="18"/>
              </w:rPr>
              <w:t>31</w:t>
            </w:r>
          </w:p>
        </w:tc>
        <w:tc>
          <w:tcPr>
            <w:tcW w:w="1860" w:type="dxa"/>
            <w:tcMar>
              <w:top w:w="0" w:type="dxa"/>
              <w:bottom w:w="0" w:type="dxa"/>
            </w:tcMar>
            <w:vAlign w:val="center"/>
          </w:tcPr>
          <w:p w14:paraId="06F4D13B" w14:textId="77777777" w:rsidR="00310C08" w:rsidRDefault="00000000">
            <w:pPr>
              <w:keepNext/>
              <w:keepLines/>
              <w:spacing w:after="0" w:line="240" w:lineRule="auto"/>
              <w:jc w:val="right"/>
            </w:pPr>
            <w:r>
              <w:rPr>
                <w:sz w:val="18"/>
              </w:rPr>
              <w:t>4.592.325,24</w:t>
            </w:r>
          </w:p>
        </w:tc>
        <w:tc>
          <w:tcPr>
            <w:tcW w:w="1860" w:type="dxa"/>
            <w:tcMar>
              <w:top w:w="0" w:type="dxa"/>
              <w:bottom w:w="0" w:type="dxa"/>
            </w:tcMar>
            <w:vAlign w:val="center"/>
          </w:tcPr>
          <w:p w14:paraId="790B700A" w14:textId="77777777" w:rsidR="00310C08" w:rsidRDefault="00000000">
            <w:pPr>
              <w:keepNext/>
              <w:keepLines/>
              <w:spacing w:after="0" w:line="240" w:lineRule="auto"/>
              <w:jc w:val="right"/>
            </w:pPr>
            <w:r>
              <w:rPr>
                <w:sz w:val="18"/>
              </w:rPr>
              <w:t>5.161.866,84</w:t>
            </w:r>
          </w:p>
        </w:tc>
        <w:tc>
          <w:tcPr>
            <w:tcW w:w="700" w:type="dxa"/>
            <w:tcMar>
              <w:top w:w="0" w:type="dxa"/>
              <w:bottom w:w="0" w:type="dxa"/>
            </w:tcMar>
            <w:vAlign w:val="center"/>
          </w:tcPr>
          <w:p w14:paraId="46D624E5" w14:textId="77777777" w:rsidR="00310C08" w:rsidRDefault="00000000">
            <w:pPr>
              <w:keepNext/>
              <w:keepLines/>
              <w:spacing w:after="0" w:line="240" w:lineRule="auto"/>
              <w:jc w:val="right"/>
            </w:pPr>
            <w:r>
              <w:rPr>
                <w:sz w:val="18"/>
              </w:rPr>
              <w:t>112,4</w:t>
            </w:r>
          </w:p>
        </w:tc>
      </w:tr>
    </w:tbl>
    <w:p w14:paraId="0FD595BC" w14:textId="77777777" w:rsidR="00310C08" w:rsidRDefault="00310C08">
      <w:pPr>
        <w:spacing w:after="0"/>
      </w:pPr>
    </w:p>
    <w:p w14:paraId="0FDE0712" w14:textId="77777777" w:rsidR="00310C08" w:rsidRDefault="00000000">
      <w:r>
        <w:t>Šifra 31 Rashodi za zaposlene -  iznosi 5.161.866,84 EUR i veći su za 12,4 % u odnosu na isto prošlogodišnje razdoblje što je rezultat ukidanja kontinuiranih rashoda poslovanja pa je tako ovo izvještajno razdoblje za 12 mjeseci prikazano rashoda za 13 mjesečnih plaća službenika i namještenika (12/2024, 1/2025, 2/2025, 3/2025, 4/2025, 5/2025, 6/2025, 7/2025, 8/2025, 9/2025, 10/2025, 11/2025 te 12/2025).</w:t>
      </w:r>
    </w:p>
    <w:p w14:paraId="53C1F2BD" w14:textId="77777777" w:rsidR="00310C08" w:rsidRDefault="00310C08"/>
    <w:p w14:paraId="528A1526" w14:textId="77777777" w:rsidR="00310C0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51B5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A4081"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694558"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960874"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CF088F"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81530"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A1B7F6" w14:textId="77777777" w:rsidR="00310C08" w:rsidRDefault="00000000">
            <w:pPr>
              <w:keepNext/>
              <w:keepLines/>
              <w:spacing w:after="0" w:line="240" w:lineRule="auto"/>
              <w:jc w:val="center"/>
            </w:pPr>
            <w:r>
              <w:rPr>
                <w:b/>
                <w:sz w:val="18"/>
              </w:rPr>
              <w:t>Indeks (%)</w:t>
            </w:r>
          </w:p>
        </w:tc>
      </w:tr>
      <w:tr w:rsidR="00310C08" w14:paraId="4CCA3C96" w14:textId="77777777">
        <w:tblPrEx>
          <w:tblCellMar>
            <w:top w:w="0" w:type="dxa"/>
            <w:bottom w:w="0" w:type="dxa"/>
          </w:tblCellMar>
        </w:tblPrEx>
        <w:trPr>
          <w:cantSplit/>
          <w:trHeight w:val="560"/>
        </w:trPr>
        <w:tc>
          <w:tcPr>
            <w:tcW w:w="700" w:type="dxa"/>
            <w:tcMar>
              <w:top w:w="0" w:type="dxa"/>
              <w:bottom w:w="0" w:type="dxa"/>
            </w:tcMar>
            <w:vAlign w:val="center"/>
          </w:tcPr>
          <w:p w14:paraId="75D6C2B6" w14:textId="77777777" w:rsidR="00310C08" w:rsidRDefault="00000000">
            <w:pPr>
              <w:keepNext/>
              <w:keepLines/>
              <w:spacing w:after="0" w:line="240" w:lineRule="auto"/>
            </w:pPr>
            <w:r>
              <w:rPr>
                <w:sz w:val="18"/>
              </w:rPr>
              <w:t>3113</w:t>
            </w:r>
          </w:p>
        </w:tc>
        <w:tc>
          <w:tcPr>
            <w:tcW w:w="3180" w:type="dxa"/>
            <w:tcMar>
              <w:top w:w="0" w:type="dxa"/>
              <w:bottom w:w="0" w:type="dxa"/>
            </w:tcMar>
            <w:vAlign w:val="center"/>
          </w:tcPr>
          <w:p w14:paraId="4AF8B05C" w14:textId="77777777" w:rsidR="00310C08" w:rsidRDefault="00000000">
            <w:pPr>
              <w:keepNext/>
              <w:keepLines/>
              <w:spacing w:after="0" w:line="240" w:lineRule="auto"/>
            </w:pPr>
            <w:r>
              <w:rPr>
                <w:sz w:val="18"/>
              </w:rPr>
              <w:t>Plaće za prekovremeni rad</w:t>
            </w:r>
          </w:p>
        </w:tc>
        <w:tc>
          <w:tcPr>
            <w:tcW w:w="700" w:type="dxa"/>
            <w:tcMar>
              <w:top w:w="0" w:type="dxa"/>
              <w:bottom w:w="0" w:type="dxa"/>
            </w:tcMar>
            <w:vAlign w:val="center"/>
          </w:tcPr>
          <w:p w14:paraId="41929728" w14:textId="77777777" w:rsidR="00310C08" w:rsidRDefault="00000000">
            <w:pPr>
              <w:keepNext/>
              <w:keepLines/>
              <w:spacing w:after="0" w:line="240" w:lineRule="auto"/>
            </w:pPr>
            <w:r>
              <w:rPr>
                <w:sz w:val="18"/>
              </w:rPr>
              <w:t>3113</w:t>
            </w:r>
          </w:p>
        </w:tc>
        <w:tc>
          <w:tcPr>
            <w:tcW w:w="1860" w:type="dxa"/>
            <w:tcMar>
              <w:top w:w="0" w:type="dxa"/>
              <w:bottom w:w="0" w:type="dxa"/>
            </w:tcMar>
            <w:vAlign w:val="center"/>
          </w:tcPr>
          <w:p w14:paraId="2FBDBC4A" w14:textId="77777777" w:rsidR="00310C08" w:rsidRDefault="00000000">
            <w:pPr>
              <w:keepNext/>
              <w:keepLines/>
              <w:spacing w:after="0" w:line="240" w:lineRule="auto"/>
              <w:jc w:val="right"/>
            </w:pPr>
            <w:r>
              <w:rPr>
                <w:sz w:val="18"/>
              </w:rPr>
              <w:t>253.908,31</w:t>
            </w:r>
          </w:p>
        </w:tc>
        <w:tc>
          <w:tcPr>
            <w:tcW w:w="1860" w:type="dxa"/>
            <w:tcMar>
              <w:top w:w="0" w:type="dxa"/>
              <w:bottom w:w="0" w:type="dxa"/>
            </w:tcMar>
            <w:vAlign w:val="center"/>
          </w:tcPr>
          <w:p w14:paraId="1CED25CC" w14:textId="77777777" w:rsidR="00310C08" w:rsidRDefault="00000000">
            <w:pPr>
              <w:keepNext/>
              <w:keepLines/>
              <w:spacing w:after="0" w:line="240" w:lineRule="auto"/>
              <w:jc w:val="right"/>
            </w:pPr>
            <w:r>
              <w:rPr>
                <w:sz w:val="18"/>
              </w:rPr>
              <w:t>396.516,29</w:t>
            </w:r>
          </w:p>
        </w:tc>
        <w:tc>
          <w:tcPr>
            <w:tcW w:w="700" w:type="dxa"/>
            <w:tcMar>
              <w:top w:w="0" w:type="dxa"/>
              <w:bottom w:w="0" w:type="dxa"/>
            </w:tcMar>
            <w:vAlign w:val="center"/>
          </w:tcPr>
          <w:p w14:paraId="50CFBE74" w14:textId="77777777" w:rsidR="00310C08" w:rsidRDefault="00000000">
            <w:pPr>
              <w:keepNext/>
              <w:keepLines/>
              <w:spacing w:after="0" w:line="240" w:lineRule="auto"/>
              <w:jc w:val="right"/>
            </w:pPr>
            <w:r>
              <w:rPr>
                <w:sz w:val="18"/>
              </w:rPr>
              <w:t>156,2</w:t>
            </w:r>
          </w:p>
        </w:tc>
      </w:tr>
    </w:tbl>
    <w:p w14:paraId="0583152C" w14:textId="77777777" w:rsidR="00310C08" w:rsidRDefault="00310C08">
      <w:pPr>
        <w:spacing w:after="0"/>
      </w:pPr>
    </w:p>
    <w:p w14:paraId="10CFE1D3" w14:textId="77777777" w:rsidR="00310C08" w:rsidRDefault="00000000">
      <w:r>
        <w:t>Šifra 3113 Plaće za prekovremeni rad - Ukupno povećanje prekovremenih sati u izvještajnom razdoblju 2025. godine iznosi 396.516,29 eur te je posljedica kombinacije manjka operativno dostupnih ovlaštenih službenika, značajnog porasta opsega zadataka, te strukturne naravi rada u turnusu – uz dodatne zahtjeve za sigurnošću i tretmanima, što je sve zajedno rezultiralo povećanom potrebom za prekovremenim radom službenika. Također,  povećanje u odnosu na prethodno izvještajno razdoblje je i rezultat ukidanja kontinuiranih rashoda budućih razdoblja, odnosno primjene novog Pravilnika o proračunskom računovodstvu i računskom planu.</w:t>
      </w:r>
    </w:p>
    <w:p w14:paraId="12170EE8" w14:textId="77777777" w:rsidR="00310C08" w:rsidRDefault="00310C08"/>
    <w:p w14:paraId="19A3970D" w14:textId="77777777" w:rsidR="00310C08"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BB16E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E68D1D"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C05EA3"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B6989"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0C69D6"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451201"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D09357" w14:textId="77777777" w:rsidR="00310C08" w:rsidRDefault="00000000">
            <w:pPr>
              <w:keepNext/>
              <w:keepLines/>
              <w:spacing w:after="0" w:line="240" w:lineRule="auto"/>
              <w:jc w:val="center"/>
            </w:pPr>
            <w:r>
              <w:rPr>
                <w:b/>
                <w:sz w:val="18"/>
              </w:rPr>
              <w:t>Indeks (%)</w:t>
            </w:r>
          </w:p>
        </w:tc>
      </w:tr>
      <w:tr w:rsidR="00310C08" w14:paraId="2529F256" w14:textId="77777777">
        <w:tblPrEx>
          <w:tblCellMar>
            <w:top w:w="0" w:type="dxa"/>
            <w:bottom w:w="0" w:type="dxa"/>
          </w:tblCellMar>
        </w:tblPrEx>
        <w:trPr>
          <w:cantSplit/>
          <w:trHeight w:val="560"/>
        </w:trPr>
        <w:tc>
          <w:tcPr>
            <w:tcW w:w="700" w:type="dxa"/>
            <w:tcMar>
              <w:top w:w="0" w:type="dxa"/>
              <w:bottom w:w="0" w:type="dxa"/>
            </w:tcMar>
            <w:vAlign w:val="center"/>
          </w:tcPr>
          <w:p w14:paraId="20F3EA5D" w14:textId="77777777" w:rsidR="00310C08" w:rsidRDefault="00000000">
            <w:pPr>
              <w:keepNext/>
              <w:keepLines/>
              <w:spacing w:after="0" w:line="240" w:lineRule="auto"/>
            </w:pPr>
            <w:r>
              <w:rPr>
                <w:sz w:val="18"/>
              </w:rPr>
              <w:t>32</w:t>
            </w:r>
          </w:p>
        </w:tc>
        <w:tc>
          <w:tcPr>
            <w:tcW w:w="3180" w:type="dxa"/>
            <w:tcMar>
              <w:top w:w="0" w:type="dxa"/>
              <w:bottom w:w="0" w:type="dxa"/>
            </w:tcMar>
            <w:vAlign w:val="center"/>
          </w:tcPr>
          <w:p w14:paraId="4872C75A" w14:textId="77777777" w:rsidR="00310C08"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656B22A" w14:textId="77777777" w:rsidR="00310C08" w:rsidRDefault="00000000">
            <w:pPr>
              <w:keepNext/>
              <w:keepLines/>
              <w:spacing w:after="0" w:line="240" w:lineRule="auto"/>
            </w:pPr>
            <w:r>
              <w:rPr>
                <w:sz w:val="18"/>
              </w:rPr>
              <w:t>32</w:t>
            </w:r>
          </w:p>
        </w:tc>
        <w:tc>
          <w:tcPr>
            <w:tcW w:w="1860" w:type="dxa"/>
            <w:tcMar>
              <w:top w:w="0" w:type="dxa"/>
              <w:bottom w:w="0" w:type="dxa"/>
            </w:tcMar>
            <w:vAlign w:val="center"/>
          </w:tcPr>
          <w:p w14:paraId="76FDF9BA" w14:textId="77777777" w:rsidR="00310C08" w:rsidRDefault="00000000">
            <w:pPr>
              <w:keepNext/>
              <w:keepLines/>
              <w:spacing w:after="0" w:line="240" w:lineRule="auto"/>
              <w:jc w:val="right"/>
            </w:pPr>
            <w:r>
              <w:rPr>
                <w:sz w:val="18"/>
              </w:rPr>
              <w:t>807.557,98</w:t>
            </w:r>
          </w:p>
        </w:tc>
        <w:tc>
          <w:tcPr>
            <w:tcW w:w="1860" w:type="dxa"/>
            <w:tcMar>
              <w:top w:w="0" w:type="dxa"/>
              <w:bottom w:w="0" w:type="dxa"/>
            </w:tcMar>
            <w:vAlign w:val="center"/>
          </w:tcPr>
          <w:p w14:paraId="08625A2C" w14:textId="77777777" w:rsidR="00310C08" w:rsidRDefault="00000000">
            <w:pPr>
              <w:keepNext/>
              <w:keepLines/>
              <w:spacing w:after="0" w:line="240" w:lineRule="auto"/>
              <w:jc w:val="right"/>
            </w:pPr>
            <w:r>
              <w:rPr>
                <w:sz w:val="18"/>
              </w:rPr>
              <w:t>994.097,10</w:t>
            </w:r>
          </w:p>
        </w:tc>
        <w:tc>
          <w:tcPr>
            <w:tcW w:w="700" w:type="dxa"/>
            <w:tcMar>
              <w:top w:w="0" w:type="dxa"/>
              <w:bottom w:w="0" w:type="dxa"/>
            </w:tcMar>
            <w:vAlign w:val="center"/>
          </w:tcPr>
          <w:p w14:paraId="4029F85E" w14:textId="77777777" w:rsidR="00310C08" w:rsidRDefault="00000000">
            <w:pPr>
              <w:keepNext/>
              <w:keepLines/>
              <w:spacing w:after="0" w:line="240" w:lineRule="auto"/>
              <w:jc w:val="right"/>
            </w:pPr>
            <w:r>
              <w:rPr>
                <w:sz w:val="18"/>
              </w:rPr>
              <w:t>123,1</w:t>
            </w:r>
          </w:p>
        </w:tc>
      </w:tr>
    </w:tbl>
    <w:p w14:paraId="55428BF5" w14:textId="77777777" w:rsidR="00310C08" w:rsidRDefault="00310C08">
      <w:pPr>
        <w:spacing w:after="0"/>
      </w:pPr>
    </w:p>
    <w:p w14:paraId="7500111D" w14:textId="77777777" w:rsidR="00310C08" w:rsidRDefault="00000000">
      <w:r>
        <w:t>Šifra 32 Materijalni rashodi - ukupno iznosi 994.097,10 eur i veći su za 23,1 % u odnosu na isto prošlogodišnje razdoblje.</w:t>
      </w:r>
    </w:p>
    <w:p w14:paraId="1E9D80F2" w14:textId="77777777" w:rsidR="00310C08" w:rsidRDefault="00000000">
      <w:r>
        <w:t> </w:t>
      </w:r>
    </w:p>
    <w:p w14:paraId="1B687DB0" w14:textId="77777777" w:rsidR="00310C08" w:rsidRDefault="00310C08"/>
    <w:p w14:paraId="12AA7E24" w14:textId="77777777" w:rsidR="00310C0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6BB9A1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5DD35"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F4019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EDAE56"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45E0B9"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CAFDFC"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7E9227" w14:textId="77777777" w:rsidR="00310C08" w:rsidRDefault="00000000">
            <w:pPr>
              <w:keepNext/>
              <w:keepLines/>
              <w:spacing w:after="0" w:line="240" w:lineRule="auto"/>
              <w:jc w:val="center"/>
            </w:pPr>
            <w:r>
              <w:rPr>
                <w:b/>
                <w:sz w:val="18"/>
              </w:rPr>
              <w:t>Indeks (%)</w:t>
            </w:r>
          </w:p>
        </w:tc>
      </w:tr>
      <w:tr w:rsidR="00310C08" w14:paraId="04D16F5E" w14:textId="77777777">
        <w:tblPrEx>
          <w:tblCellMar>
            <w:top w:w="0" w:type="dxa"/>
            <w:bottom w:w="0" w:type="dxa"/>
          </w:tblCellMar>
        </w:tblPrEx>
        <w:trPr>
          <w:cantSplit/>
          <w:trHeight w:val="560"/>
        </w:trPr>
        <w:tc>
          <w:tcPr>
            <w:tcW w:w="700" w:type="dxa"/>
            <w:tcMar>
              <w:top w:w="0" w:type="dxa"/>
              <w:bottom w:w="0" w:type="dxa"/>
            </w:tcMar>
            <w:vAlign w:val="center"/>
          </w:tcPr>
          <w:p w14:paraId="4B6F1870" w14:textId="77777777" w:rsidR="00310C08" w:rsidRDefault="00000000">
            <w:pPr>
              <w:keepNext/>
              <w:keepLines/>
              <w:spacing w:after="0" w:line="240" w:lineRule="auto"/>
            </w:pPr>
            <w:r>
              <w:rPr>
                <w:sz w:val="18"/>
              </w:rPr>
              <w:t>3211</w:t>
            </w:r>
          </w:p>
        </w:tc>
        <w:tc>
          <w:tcPr>
            <w:tcW w:w="3180" w:type="dxa"/>
            <w:tcMar>
              <w:top w:w="0" w:type="dxa"/>
              <w:bottom w:w="0" w:type="dxa"/>
            </w:tcMar>
            <w:vAlign w:val="center"/>
          </w:tcPr>
          <w:p w14:paraId="00096386" w14:textId="77777777" w:rsidR="00310C08" w:rsidRDefault="00000000">
            <w:pPr>
              <w:keepNext/>
              <w:keepLines/>
              <w:spacing w:after="0" w:line="240" w:lineRule="auto"/>
            </w:pPr>
            <w:r>
              <w:rPr>
                <w:sz w:val="18"/>
              </w:rPr>
              <w:t>Službena putovanja</w:t>
            </w:r>
          </w:p>
        </w:tc>
        <w:tc>
          <w:tcPr>
            <w:tcW w:w="700" w:type="dxa"/>
            <w:tcMar>
              <w:top w:w="0" w:type="dxa"/>
              <w:bottom w:w="0" w:type="dxa"/>
            </w:tcMar>
            <w:vAlign w:val="center"/>
          </w:tcPr>
          <w:p w14:paraId="033BAF33" w14:textId="77777777" w:rsidR="00310C08" w:rsidRDefault="00000000">
            <w:pPr>
              <w:keepNext/>
              <w:keepLines/>
              <w:spacing w:after="0" w:line="240" w:lineRule="auto"/>
            </w:pPr>
            <w:r>
              <w:rPr>
                <w:sz w:val="18"/>
              </w:rPr>
              <w:t>3211</w:t>
            </w:r>
          </w:p>
        </w:tc>
        <w:tc>
          <w:tcPr>
            <w:tcW w:w="1860" w:type="dxa"/>
            <w:tcMar>
              <w:top w:w="0" w:type="dxa"/>
              <w:bottom w:w="0" w:type="dxa"/>
            </w:tcMar>
            <w:vAlign w:val="center"/>
          </w:tcPr>
          <w:p w14:paraId="23BCEEC1" w14:textId="77777777" w:rsidR="00310C08" w:rsidRDefault="00000000">
            <w:pPr>
              <w:keepNext/>
              <w:keepLines/>
              <w:spacing w:after="0" w:line="240" w:lineRule="auto"/>
              <w:jc w:val="right"/>
            </w:pPr>
            <w:r>
              <w:rPr>
                <w:sz w:val="18"/>
              </w:rPr>
              <w:t>1.885,05</w:t>
            </w:r>
          </w:p>
        </w:tc>
        <w:tc>
          <w:tcPr>
            <w:tcW w:w="1860" w:type="dxa"/>
            <w:tcMar>
              <w:top w:w="0" w:type="dxa"/>
              <w:bottom w:w="0" w:type="dxa"/>
            </w:tcMar>
            <w:vAlign w:val="center"/>
          </w:tcPr>
          <w:p w14:paraId="22201E3A" w14:textId="77777777" w:rsidR="00310C08" w:rsidRDefault="00000000">
            <w:pPr>
              <w:keepNext/>
              <w:keepLines/>
              <w:spacing w:after="0" w:line="240" w:lineRule="auto"/>
              <w:jc w:val="right"/>
            </w:pPr>
            <w:r>
              <w:rPr>
                <w:sz w:val="18"/>
              </w:rPr>
              <w:t>2.534,26</w:t>
            </w:r>
          </w:p>
        </w:tc>
        <w:tc>
          <w:tcPr>
            <w:tcW w:w="700" w:type="dxa"/>
            <w:tcMar>
              <w:top w:w="0" w:type="dxa"/>
              <w:bottom w:w="0" w:type="dxa"/>
            </w:tcMar>
            <w:vAlign w:val="center"/>
          </w:tcPr>
          <w:p w14:paraId="45345C9B" w14:textId="77777777" w:rsidR="00310C08" w:rsidRDefault="00000000">
            <w:pPr>
              <w:keepNext/>
              <w:keepLines/>
              <w:spacing w:after="0" w:line="240" w:lineRule="auto"/>
              <w:jc w:val="right"/>
            </w:pPr>
            <w:r>
              <w:rPr>
                <w:sz w:val="18"/>
              </w:rPr>
              <w:t>134,4</w:t>
            </w:r>
          </w:p>
        </w:tc>
      </w:tr>
    </w:tbl>
    <w:p w14:paraId="71AA2071" w14:textId="77777777" w:rsidR="00310C08" w:rsidRDefault="00310C08">
      <w:pPr>
        <w:spacing w:after="0"/>
      </w:pPr>
    </w:p>
    <w:p w14:paraId="26AB9134" w14:textId="77777777" w:rsidR="00310C08" w:rsidRDefault="00000000">
      <w:r>
        <w:t>Šifra 3211 Službena putovanja – iznose 2.534,26 eur, povećanje od 34,4 % - odnosi se na troškove dnevnica za službeni put te naknada za smještaj i prijevoz na službenom putu u zemlji.</w:t>
      </w:r>
    </w:p>
    <w:p w14:paraId="1EEE3F00" w14:textId="77777777" w:rsidR="00310C08" w:rsidRDefault="00310C08"/>
    <w:p w14:paraId="34F3A4F0" w14:textId="77777777" w:rsidR="00310C0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5ECC6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0B5F09"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499991"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94F31E"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FB382"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D6692E"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8DD338" w14:textId="77777777" w:rsidR="00310C08" w:rsidRDefault="00000000">
            <w:pPr>
              <w:keepNext/>
              <w:keepLines/>
              <w:spacing w:after="0" w:line="240" w:lineRule="auto"/>
              <w:jc w:val="center"/>
            </w:pPr>
            <w:r>
              <w:rPr>
                <w:b/>
                <w:sz w:val="18"/>
              </w:rPr>
              <w:t>Indeks (%)</w:t>
            </w:r>
          </w:p>
        </w:tc>
      </w:tr>
      <w:tr w:rsidR="00310C08" w14:paraId="512F282C" w14:textId="77777777">
        <w:tblPrEx>
          <w:tblCellMar>
            <w:top w:w="0" w:type="dxa"/>
            <w:bottom w:w="0" w:type="dxa"/>
          </w:tblCellMar>
        </w:tblPrEx>
        <w:trPr>
          <w:cantSplit/>
          <w:trHeight w:val="560"/>
        </w:trPr>
        <w:tc>
          <w:tcPr>
            <w:tcW w:w="700" w:type="dxa"/>
            <w:tcMar>
              <w:top w:w="0" w:type="dxa"/>
              <w:bottom w:w="0" w:type="dxa"/>
            </w:tcMar>
            <w:vAlign w:val="center"/>
          </w:tcPr>
          <w:p w14:paraId="5778236A" w14:textId="77777777" w:rsidR="00310C08" w:rsidRDefault="00000000">
            <w:pPr>
              <w:keepNext/>
              <w:keepLines/>
              <w:spacing w:after="0" w:line="240" w:lineRule="auto"/>
            </w:pPr>
            <w:r>
              <w:rPr>
                <w:sz w:val="18"/>
              </w:rPr>
              <w:t>3223</w:t>
            </w:r>
          </w:p>
        </w:tc>
        <w:tc>
          <w:tcPr>
            <w:tcW w:w="3180" w:type="dxa"/>
            <w:tcMar>
              <w:top w:w="0" w:type="dxa"/>
              <w:bottom w:w="0" w:type="dxa"/>
            </w:tcMar>
            <w:vAlign w:val="center"/>
          </w:tcPr>
          <w:p w14:paraId="36F38927" w14:textId="77777777" w:rsidR="00310C08" w:rsidRDefault="00000000">
            <w:pPr>
              <w:keepNext/>
              <w:keepLines/>
              <w:spacing w:after="0" w:line="240" w:lineRule="auto"/>
            </w:pPr>
            <w:r>
              <w:rPr>
                <w:sz w:val="18"/>
              </w:rPr>
              <w:t>Energija</w:t>
            </w:r>
          </w:p>
        </w:tc>
        <w:tc>
          <w:tcPr>
            <w:tcW w:w="700" w:type="dxa"/>
            <w:tcMar>
              <w:top w:w="0" w:type="dxa"/>
              <w:bottom w:w="0" w:type="dxa"/>
            </w:tcMar>
            <w:vAlign w:val="center"/>
          </w:tcPr>
          <w:p w14:paraId="37E1695F" w14:textId="77777777" w:rsidR="00310C08" w:rsidRDefault="00000000">
            <w:pPr>
              <w:keepNext/>
              <w:keepLines/>
              <w:spacing w:after="0" w:line="240" w:lineRule="auto"/>
            </w:pPr>
            <w:r>
              <w:rPr>
                <w:sz w:val="18"/>
              </w:rPr>
              <w:t>3223</w:t>
            </w:r>
          </w:p>
        </w:tc>
        <w:tc>
          <w:tcPr>
            <w:tcW w:w="1860" w:type="dxa"/>
            <w:tcMar>
              <w:top w:w="0" w:type="dxa"/>
              <w:bottom w:w="0" w:type="dxa"/>
            </w:tcMar>
            <w:vAlign w:val="center"/>
          </w:tcPr>
          <w:p w14:paraId="5D9430EF" w14:textId="77777777" w:rsidR="00310C08" w:rsidRDefault="00000000">
            <w:pPr>
              <w:keepNext/>
              <w:keepLines/>
              <w:spacing w:after="0" w:line="240" w:lineRule="auto"/>
              <w:jc w:val="right"/>
            </w:pPr>
            <w:r>
              <w:rPr>
                <w:sz w:val="18"/>
              </w:rPr>
              <w:t>61.676,01</w:t>
            </w:r>
          </w:p>
        </w:tc>
        <w:tc>
          <w:tcPr>
            <w:tcW w:w="1860" w:type="dxa"/>
            <w:tcMar>
              <w:top w:w="0" w:type="dxa"/>
              <w:bottom w:w="0" w:type="dxa"/>
            </w:tcMar>
            <w:vAlign w:val="center"/>
          </w:tcPr>
          <w:p w14:paraId="19262F59" w14:textId="77777777" w:rsidR="00310C08" w:rsidRDefault="00000000">
            <w:pPr>
              <w:keepNext/>
              <w:keepLines/>
              <w:spacing w:after="0" w:line="240" w:lineRule="auto"/>
              <w:jc w:val="right"/>
            </w:pPr>
            <w:r>
              <w:rPr>
                <w:sz w:val="18"/>
              </w:rPr>
              <w:t>80.520,82</w:t>
            </w:r>
          </w:p>
        </w:tc>
        <w:tc>
          <w:tcPr>
            <w:tcW w:w="700" w:type="dxa"/>
            <w:tcMar>
              <w:top w:w="0" w:type="dxa"/>
              <w:bottom w:w="0" w:type="dxa"/>
            </w:tcMar>
            <w:vAlign w:val="center"/>
          </w:tcPr>
          <w:p w14:paraId="68F319BC" w14:textId="77777777" w:rsidR="00310C08" w:rsidRDefault="00000000">
            <w:pPr>
              <w:keepNext/>
              <w:keepLines/>
              <w:spacing w:after="0" w:line="240" w:lineRule="auto"/>
              <w:jc w:val="right"/>
            </w:pPr>
            <w:r>
              <w:rPr>
                <w:sz w:val="18"/>
              </w:rPr>
              <w:t>130,6</w:t>
            </w:r>
          </w:p>
        </w:tc>
      </w:tr>
    </w:tbl>
    <w:p w14:paraId="192508E3" w14:textId="77777777" w:rsidR="00310C08" w:rsidRDefault="00310C08">
      <w:pPr>
        <w:spacing w:after="0"/>
      </w:pPr>
    </w:p>
    <w:p w14:paraId="3CD2AB55" w14:textId="77777777" w:rsidR="00310C08" w:rsidRDefault="00000000">
      <w:r>
        <w:t>Šifra 3223 Energija - povećanje u iznosu od 30,6 % u odnosu na prošlo izvještajno razdoblje, povećanje potrošnje i cijene energenata. Konto 32231 Električna energija - 27.570,47 eur, Konto 32233 Plin - 48.102,05 eur, Konto 32234 Motorni benzin i dizel gorivo - 4.848,30 eur.</w:t>
      </w:r>
    </w:p>
    <w:p w14:paraId="79039E90" w14:textId="77777777" w:rsidR="00310C08" w:rsidRDefault="00000000">
      <w:r>
        <w:t> </w:t>
      </w:r>
    </w:p>
    <w:p w14:paraId="1AE6ED7B" w14:textId="77777777" w:rsidR="00310C08" w:rsidRDefault="00310C08"/>
    <w:p w14:paraId="28314234" w14:textId="77777777" w:rsidR="00310C0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AC3A5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C5996A"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9B26CA"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BDE75"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22EDC"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CC673D"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A18DA4" w14:textId="77777777" w:rsidR="00310C08" w:rsidRDefault="00000000">
            <w:pPr>
              <w:keepNext/>
              <w:keepLines/>
              <w:spacing w:after="0" w:line="240" w:lineRule="auto"/>
              <w:jc w:val="center"/>
            </w:pPr>
            <w:r>
              <w:rPr>
                <w:b/>
                <w:sz w:val="18"/>
              </w:rPr>
              <w:t>Indeks (%)</w:t>
            </w:r>
          </w:p>
        </w:tc>
      </w:tr>
      <w:tr w:rsidR="00310C08" w14:paraId="09FC6443" w14:textId="77777777">
        <w:tblPrEx>
          <w:tblCellMar>
            <w:top w:w="0" w:type="dxa"/>
            <w:bottom w:w="0" w:type="dxa"/>
          </w:tblCellMar>
        </w:tblPrEx>
        <w:trPr>
          <w:cantSplit/>
          <w:trHeight w:val="560"/>
        </w:trPr>
        <w:tc>
          <w:tcPr>
            <w:tcW w:w="700" w:type="dxa"/>
            <w:tcMar>
              <w:top w:w="0" w:type="dxa"/>
              <w:bottom w:w="0" w:type="dxa"/>
            </w:tcMar>
            <w:vAlign w:val="center"/>
          </w:tcPr>
          <w:p w14:paraId="3EABEA5B" w14:textId="77777777" w:rsidR="00310C08" w:rsidRDefault="00000000">
            <w:pPr>
              <w:keepNext/>
              <w:keepLines/>
              <w:spacing w:after="0" w:line="240" w:lineRule="auto"/>
            </w:pPr>
            <w:r>
              <w:rPr>
                <w:sz w:val="18"/>
              </w:rPr>
              <w:t>3225</w:t>
            </w:r>
          </w:p>
        </w:tc>
        <w:tc>
          <w:tcPr>
            <w:tcW w:w="3180" w:type="dxa"/>
            <w:tcMar>
              <w:top w:w="0" w:type="dxa"/>
              <w:bottom w:w="0" w:type="dxa"/>
            </w:tcMar>
            <w:vAlign w:val="center"/>
          </w:tcPr>
          <w:p w14:paraId="644A6B6A" w14:textId="77777777" w:rsidR="00310C08" w:rsidRDefault="00000000">
            <w:pPr>
              <w:keepNext/>
              <w:keepLines/>
              <w:spacing w:after="0" w:line="240" w:lineRule="auto"/>
            </w:pPr>
            <w:r>
              <w:rPr>
                <w:sz w:val="18"/>
              </w:rPr>
              <w:t>Sitni inventar i autogume</w:t>
            </w:r>
          </w:p>
        </w:tc>
        <w:tc>
          <w:tcPr>
            <w:tcW w:w="700" w:type="dxa"/>
            <w:tcMar>
              <w:top w:w="0" w:type="dxa"/>
              <w:bottom w:w="0" w:type="dxa"/>
            </w:tcMar>
            <w:vAlign w:val="center"/>
          </w:tcPr>
          <w:p w14:paraId="1607B0DB" w14:textId="77777777" w:rsidR="00310C08" w:rsidRDefault="00000000">
            <w:pPr>
              <w:keepNext/>
              <w:keepLines/>
              <w:spacing w:after="0" w:line="240" w:lineRule="auto"/>
            </w:pPr>
            <w:r>
              <w:rPr>
                <w:sz w:val="18"/>
              </w:rPr>
              <w:t>3225</w:t>
            </w:r>
          </w:p>
        </w:tc>
        <w:tc>
          <w:tcPr>
            <w:tcW w:w="1860" w:type="dxa"/>
            <w:tcMar>
              <w:top w:w="0" w:type="dxa"/>
              <w:bottom w:w="0" w:type="dxa"/>
            </w:tcMar>
            <w:vAlign w:val="center"/>
          </w:tcPr>
          <w:p w14:paraId="401871E3" w14:textId="77777777" w:rsidR="00310C08" w:rsidRDefault="00000000">
            <w:pPr>
              <w:keepNext/>
              <w:keepLines/>
              <w:spacing w:after="0" w:line="240" w:lineRule="auto"/>
              <w:jc w:val="right"/>
            </w:pPr>
            <w:r>
              <w:rPr>
                <w:sz w:val="18"/>
              </w:rPr>
              <w:t>1.575,09</w:t>
            </w:r>
          </w:p>
        </w:tc>
        <w:tc>
          <w:tcPr>
            <w:tcW w:w="1860" w:type="dxa"/>
            <w:tcMar>
              <w:top w:w="0" w:type="dxa"/>
              <w:bottom w:w="0" w:type="dxa"/>
            </w:tcMar>
            <w:vAlign w:val="center"/>
          </w:tcPr>
          <w:p w14:paraId="04D5F161" w14:textId="77777777" w:rsidR="00310C08" w:rsidRDefault="00000000">
            <w:pPr>
              <w:keepNext/>
              <w:keepLines/>
              <w:spacing w:after="0" w:line="240" w:lineRule="auto"/>
              <w:jc w:val="right"/>
            </w:pPr>
            <w:r>
              <w:rPr>
                <w:sz w:val="18"/>
              </w:rPr>
              <w:t>11.800,79</w:t>
            </w:r>
          </w:p>
        </w:tc>
        <w:tc>
          <w:tcPr>
            <w:tcW w:w="700" w:type="dxa"/>
            <w:tcMar>
              <w:top w:w="0" w:type="dxa"/>
              <w:bottom w:w="0" w:type="dxa"/>
            </w:tcMar>
            <w:vAlign w:val="center"/>
          </w:tcPr>
          <w:p w14:paraId="1E99B689" w14:textId="77777777" w:rsidR="00310C08" w:rsidRDefault="00000000">
            <w:pPr>
              <w:keepNext/>
              <w:keepLines/>
              <w:spacing w:after="0" w:line="240" w:lineRule="auto"/>
              <w:jc w:val="right"/>
            </w:pPr>
            <w:r>
              <w:rPr>
                <w:sz w:val="18"/>
              </w:rPr>
              <w:t>749,2</w:t>
            </w:r>
          </w:p>
        </w:tc>
      </w:tr>
    </w:tbl>
    <w:p w14:paraId="329F248C" w14:textId="77777777" w:rsidR="00310C08" w:rsidRDefault="00310C08">
      <w:pPr>
        <w:spacing w:after="0"/>
      </w:pPr>
    </w:p>
    <w:p w14:paraId="1E49F045" w14:textId="77777777" w:rsidR="00310C08" w:rsidRDefault="00000000">
      <w:r>
        <w:lastRenderedPageBreak/>
        <w:t>Šifra 3225 Sitni inventar i autogume - povećanje za 649,2 % u odnosu na prethodno izvještajno razdoblje: Konto 32251 Sitni inventar u iznosu od 10.000,79 eur - nabavka lonaca, štapnog miksera za Pododsjek prehrane, tv prijamnika za zatvoreničke sobe, stolice za potrebe vađenja krvi, telefona za potrebe službenika, vatrogasnog aparata, nabava uredskih stolica, kupaonskog namještaja, opremanje hladnjacima za pojedine zatvoreničkih ćelija, nabava medicinskog pribora poput stetoskopa, oksimetra, toplomjera, kuhinjskog elementa sa sudoperom za zdravstvo, garderobnih ormara, hladnjak za labaratorij, Odjel FK poslova, te za osobe lišene slobode, grijalica za Odjel osiguranja. Konto 32252 Autogume u iznosu od 1.800,00 eur - nabavka novih autoguma za dva nova specijalna vozila (Specijalno vozilo karavan Astra).</w:t>
      </w:r>
    </w:p>
    <w:p w14:paraId="15933FA4" w14:textId="77777777" w:rsidR="00310C08" w:rsidRDefault="00310C08"/>
    <w:p w14:paraId="4CFD2F60" w14:textId="77777777" w:rsidR="00310C0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645438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0F4394"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A0461A"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AE3C45"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4B0167"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819A32"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053878" w14:textId="77777777" w:rsidR="00310C08" w:rsidRDefault="00000000">
            <w:pPr>
              <w:keepNext/>
              <w:keepLines/>
              <w:spacing w:after="0" w:line="240" w:lineRule="auto"/>
              <w:jc w:val="center"/>
            </w:pPr>
            <w:r>
              <w:rPr>
                <w:b/>
                <w:sz w:val="18"/>
              </w:rPr>
              <w:t>Indeks (%)</w:t>
            </w:r>
          </w:p>
        </w:tc>
      </w:tr>
      <w:tr w:rsidR="00310C08" w14:paraId="1140FA3C" w14:textId="77777777">
        <w:tblPrEx>
          <w:tblCellMar>
            <w:top w:w="0" w:type="dxa"/>
            <w:bottom w:w="0" w:type="dxa"/>
          </w:tblCellMar>
        </w:tblPrEx>
        <w:trPr>
          <w:cantSplit/>
          <w:trHeight w:val="560"/>
        </w:trPr>
        <w:tc>
          <w:tcPr>
            <w:tcW w:w="700" w:type="dxa"/>
            <w:tcMar>
              <w:top w:w="0" w:type="dxa"/>
              <w:bottom w:w="0" w:type="dxa"/>
            </w:tcMar>
            <w:vAlign w:val="center"/>
          </w:tcPr>
          <w:p w14:paraId="0E009A3F" w14:textId="77777777" w:rsidR="00310C08" w:rsidRDefault="00000000">
            <w:pPr>
              <w:keepNext/>
              <w:keepLines/>
              <w:spacing w:after="0" w:line="240" w:lineRule="auto"/>
            </w:pPr>
            <w:r>
              <w:rPr>
                <w:sz w:val="18"/>
              </w:rPr>
              <w:t>3232</w:t>
            </w:r>
          </w:p>
        </w:tc>
        <w:tc>
          <w:tcPr>
            <w:tcW w:w="3180" w:type="dxa"/>
            <w:tcMar>
              <w:top w:w="0" w:type="dxa"/>
              <w:bottom w:w="0" w:type="dxa"/>
            </w:tcMar>
            <w:vAlign w:val="center"/>
          </w:tcPr>
          <w:p w14:paraId="482A262C" w14:textId="77777777" w:rsidR="00310C0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407442C" w14:textId="77777777" w:rsidR="00310C08" w:rsidRDefault="00000000">
            <w:pPr>
              <w:keepNext/>
              <w:keepLines/>
              <w:spacing w:after="0" w:line="240" w:lineRule="auto"/>
            </w:pPr>
            <w:r>
              <w:rPr>
                <w:sz w:val="18"/>
              </w:rPr>
              <w:t>3232</w:t>
            </w:r>
          </w:p>
        </w:tc>
        <w:tc>
          <w:tcPr>
            <w:tcW w:w="1860" w:type="dxa"/>
            <w:tcMar>
              <w:top w:w="0" w:type="dxa"/>
              <w:bottom w:w="0" w:type="dxa"/>
            </w:tcMar>
            <w:vAlign w:val="center"/>
          </w:tcPr>
          <w:p w14:paraId="75CF0BD2" w14:textId="77777777" w:rsidR="00310C08" w:rsidRDefault="00000000">
            <w:pPr>
              <w:keepNext/>
              <w:keepLines/>
              <w:spacing w:after="0" w:line="240" w:lineRule="auto"/>
              <w:jc w:val="right"/>
            </w:pPr>
            <w:r>
              <w:rPr>
                <w:sz w:val="18"/>
              </w:rPr>
              <w:t>29.380,40</w:t>
            </w:r>
          </w:p>
        </w:tc>
        <w:tc>
          <w:tcPr>
            <w:tcW w:w="1860" w:type="dxa"/>
            <w:tcMar>
              <w:top w:w="0" w:type="dxa"/>
              <w:bottom w:w="0" w:type="dxa"/>
            </w:tcMar>
            <w:vAlign w:val="center"/>
          </w:tcPr>
          <w:p w14:paraId="23056E34" w14:textId="77777777" w:rsidR="00310C08" w:rsidRDefault="00000000">
            <w:pPr>
              <w:keepNext/>
              <w:keepLines/>
              <w:spacing w:after="0" w:line="240" w:lineRule="auto"/>
              <w:jc w:val="right"/>
            </w:pPr>
            <w:r>
              <w:rPr>
                <w:sz w:val="18"/>
              </w:rPr>
              <w:t>53.501,41</w:t>
            </w:r>
          </w:p>
        </w:tc>
        <w:tc>
          <w:tcPr>
            <w:tcW w:w="700" w:type="dxa"/>
            <w:tcMar>
              <w:top w:w="0" w:type="dxa"/>
              <w:bottom w:w="0" w:type="dxa"/>
            </w:tcMar>
            <w:vAlign w:val="center"/>
          </w:tcPr>
          <w:p w14:paraId="22617E8F" w14:textId="77777777" w:rsidR="00310C08" w:rsidRDefault="00000000">
            <w:pPr>
              <w:keepNext/>
              <w:keepLines/>
              <w:spacing w:after="0" w:line="240" w:lineRule="auto"/>
              <w:jc w:val="right"/>
            </w:pPr>
            <w:r>
              <w:rPr>
                <w:sz w:val="18"/>
              </w:rPr>
              <w:t>182,1</w:t>
            </w:r>
          </w:p>
        </w:tc>
      </w:tr>
    </w:tbl>
    <w:p w14:paraId="04CC91D0" w14:textId="77777777" w:rsidR="00310C08" w:rsidRDefault="00310C08">
      <w:pPr>
        <w:spacing w:after="0"/>
      </w:pPr>
    </w:p>
    <w:p w14:paraId="37028D03" w14:textId="77777777" w:rsidR="00310C08" w:rsidRDefault="00000000">
      <w:r>
        <w:t> Šifra 3232 Usluge tekućeg i investicijskog održavanja - povećanje od 82,1 % radi održavanja dotrajalih kanalizacijskih odvoda, zastarjele opreme, vozila.</w:t>
      </w:r>
    </w:p>
    <w:p w14:paraId="77E88B9F" w14:textId="77777777" w:rsidR="00310C08" w:rsidRDefault="00310C08"/>
    <w:p w14:paraId="2F41434E" w14:textId="77777777" w:rsidR="00310C0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5920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BFDA94"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31586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92BFA"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8F761"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F70AE4"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69D80B" w14:textId="77777777" w:rsidR="00310C08" w:rsidRDefault="00000000">
            <w:pPr>
              <w:keepNext/>
              <w:keepLines/>
              <w:spacing w:after="0" w:line="240" w:lineRule="auto"/>
              <w:jc w:val="center"/>
            </w:pPr>
            <w:r>
              <w:rPr>
                <w:b/>
                <w:sz w:val="18"/>
              </w:rPr>
              <w:t>Indeks (%)</w:t>
            </w:r>
          </w:p>
        </w:tc>
      </w:tr>
      <w:tr w:rsidR="00310C08" w14:paraId="6ED2C494" w14:textId="77777777">
        <w:tblPrEx>
          <w:tblCellMar>
            <w:top w:w="0" w:type="dxa"/>
            <w:bottom w:w="0" w:type="dxa"/>
          </w:tblCellMar>
        </w:tblPrEx>
        <w:trPr>
          <w:cantSplit/>
          <w:trHeight w:val="560"/>
        </w:trPr>
        <w:tc>
          <w:tcPr>
            <w:tcW w:w="700" w:type="dxa"/>
            <w:tcMar>
              <w:top w:w="0" w:type="dxa"/>
              <w:bottom w:w="0" w:type="dxa"/>
            </w:tcMar>
            <w:vAlign w:val="center"/>
          </w:tcPr>
          <w:p w14:paraId="4EB1FDD3" w14:textId="77777777" w:rsidR="00310C08" w:rsidRDefault="00000000">
            <w:pPr>
              <w:keepNext/>
              <w:keepLines/>
              <w:spacing w:after="0" w:line="240" w:lineRule="auto"/>
            </w:pPr>
            <w:r>
              <w:rPr>
                <w:sz w:val="18"/>
              </w:rPr>
              <w:t>3236</w:t>
            </w:r>
          </w:p>
        </w:tc>
        <w:tc>
          <w:tcPr>
            <w:tcW w:w="3180" w:type="dxa"/>
            <w:tcMar>
              <w:top w:w="0" w:type="dxa"/>
              <w:bottom w:w="0" w:type="dxa"/>
            </w:tcMar>
            <w:vAlign w:val="center"/>
          </w:tcPr>
          <w:p w14:paraId="1D635E59" w14:textId="77777777" w:rsidR="00310C08"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082735E1" w14:textId="77777777" w:rsidR="00310C08" w:rsidRDefault="00000000">
            <w:pPr>
              <w:keepNext/>
              <w:keepLines/>
              <w:spacing w:after="0" w:line="240" w:lineRule="auto"/>
            </w:pPr>
            <w:r>
              <w:rPr>
                <w:sz w:val="18"/>
              </w:rPr>
              <w:t>3236</w:t>
            </w:r>
          </w:p>
        </w:tc>
        <w:tc>
          <w:tcPr>
            <w:tcW w:w="1860" w:type="dxa"/>
            <w:tcMar>
              <w:top w:w="0" w:type="dxa"/>
              <w:bottom w:w="0" w:type="dxa"/>
            </w:tcMar>
            <w:vAlign w:val="center"/>
          </w:tcPr>
          <w:p w14:paraId="634ABF65" w14:textId="77777777" w:rsidR="00310C08" w:rsidRDefault="00000000">
            <w:pPr>
              <w:keepNext/>
              <w:keepLines/>
              <w:spacing w:after="0" w:line="240" w:lineRule="auto"/>
              <w:jc w:val="right"/>
            </w:pPr>
            <w:r>
              <w:rPr>
                <w:sz w:val="18"/>
              </w:rPr>
              <w:t>6.603,91</w:t>
            </w:r>
          </w:p>
        </w:tc>
        <w:tc>
          <w:tcPr>
            <w:tcW w:w="1860" w:type="dxa"/>
            <w:tcMar>
              <w:top w:w="0" w:type="dxa"/>
              <w:bottom w:w="0" w:type="dxa"/>
            </w:tcMar>
            <w:vAlign w:val="center"/>
          </w:tcPr>
          <w:p w14:paraId="459D6A8B" w14:textId="77777777" w:rsidR="00310C08" w:rsidRDefault="00000000">
            <w:pPr>
              <w:keepNext/>
              <w:keepLines/>
              <w:spacing w:after="0" w:line="240" w:lineRule="auto"/>
              <w:jc w:val="right"/>
            </w:pPr>
            <w:r>
              <w:rPr>
                <w:sz w:val="18"/>
              </w:rPr>
              <w:t>11.150,02</w:t>
            </w:r>
          </w:p>
        </w:tc>
        <w:tc>
          <w:tcPr>
            <w:tcW w:w="700" w:type="dxa"/>
            <w:tcMar>
              <w:top w:w="0" w:type="dxa"/>
              <w:bottom w:w="0" w:type="dxa"/>
            </w:tcMar>
            <w:vAlign w:val="center"/>
          </w:tcPr>
          <w:p w14:paraId="430D4311" w14:textId="77777777" w:rsidR="00310C08" w:rsidRDefault="00000000">
            <w:pPr>
              <w:keepNext/>
              <w:keepLines/>
              <w:spacing w:after="0" w:line="240" w:lineRule="auto"/>
              <w:jc w:val="right"/>
            </w:pPr>
            <w:r>
              <w:rPr>
                <w:sz w:val="18"/>
              </w:rPr>
              <w:t>168,8</w:t>
            </w:r>
          </w:p>
        </w:tc>
      </w:tr>
    </w:tbl>
    <w:p w14:paraId="26CC6711" w14:textId="77777777" w:rsidR="00310C08" w:rsidRDefault="00310C08">
      <w:pPr>
        <w:spacing w:after="0"/>
      </w:pPr>
    </w:p>
    <w:p w14:paraId="0A9AB00D" w14:textId="77777777" w:rsidR="00310C08" w:rsidRDefault="00000000">
      <w:r>
        <w:t>Šifra 3236 Zdravstvene i veterinarske usluge - povećanje od 68,8 % , nastalo uslijed povećanja broja zatvorenika i povećane potrebe za uslugama vanjskih zdravstvenih ustanova.</w:t>
      </w:r>
    </w:p>
    <w:p w14:paraId="6B609107" w14:textId="77777777" w:rsidR="00310C08" w:rsidRDefault="00310C08"/>
    <w:p w14:paraId="72A89D1F" w14:textId="77777777" w:rsidR="00310C0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9F6BF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A09789"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E2448D"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CB0A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C127C5"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1F8037"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869B0A" w14:textId="77777777" w:rsidR="00310C08" w:rsidRDefault="00000000">
            <w:pPr>
              <w:keepNext/>
              <w:keepLines/>
              <w:spacing w:after="0" w:line="240" w:lineRule="auto"/>
              <w:jc w:val="center"/>
            </w:pPr>
            <w:r>
              <w:rPr>
                <w:b/>
                <w:sz w:val="18"/>
              </w:rPr>
              <w:t>Indeks (%)</w:t>
            </w:r>
          </w:p>
        </w:tc>
      </w:tr>
      <w:tr w:rsidR="00310C08" w14:paraId="4F661730" w14:textId="77777777">
        <w:tblPrEx>
          <w:tblCellMar>
            <w:top w:w="0" w:type="dxa"/>
            <w:bottom w:w="0" w:type="dxa"/>
          </w:tblCellMar>
        </w:tblPrEx>
        <w:trPr>
          <w:cantSplit/>
          <w:trHeight w:val="560"/>
        </w:trPr>
        <w:tc>
          <w:tcPr>
            <w:tcW w:w="700" w:type="dxa"/>
            <w:tcMar>
              <w:top w:w="0" w:type="dxa"/>
              <w:bottom w:w="0" w:type="dxa"/>
            </w:tcMar>
            <w:vAlign w:val="center"/>
          </w:tcPr>
          <w:p w14:paraId="0A19940F" w14:textId="77777777" w:rsidR="00310C08" w:rsidRDefault="00000000">
            <w:pPr>
              <w:keepNext/>
              <w:keepLines/>
              <w:spacing w:after="0" w:line="240" w:lineRule="auto"/>
            </w:pPr>
            <w:r>
              <w:rPr>
                <w:sz w:val="18"/>
              </w:rPr>
              <w:t>3237</w:t>
            </w:r>
          </w:p>
        </w:tc>
        <w:tc>
          <w:tcPr>
            <w:tcW w:w="3180" w:type="dxa"/>
            <w:tcMar>
              <w:top w:w="0" w:type="dxa"/>
              <w:bottom w:w="0" w:type="dxa"/>
            </w:tcMar>
            <w:vAlign w:val="center"/>
          </w:tcPr>
          <w:p w14:paraId="1251BB6C" w14:textId="77777777" w:rsidR="00310C08"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48FEC02" w14:textId="77777777" w:rsidR="00310C08" w:rsidRDefault="00000000">
            <w:pPr>
              <w:keepNext/>
              <w:keepLines/>
              <w:spacing w:after="0" w:line="240" w:lineRule="auto"/>
            </w:pPr>
            <w:r>
              <w:rPr>
                <w:sz w:val="18"/>
              </w:rPr>
              <w:t>3237</w:t>
            </w:r>
          </w:p>
        </w:tc>
        <w:tc>
          <w:tcPr>
            <w:tcW w:w="1860" w:type="dxa"/>
            <w:tcMar>
              <w:top w:w="0" w:type="dxa"/>
              <w:bottom w:w="0" w:type="dxa"/>
            </w:tcMar>
            <w:vAlign w:val="center"/>
          </w:tcPr>
          <w:p w14:paraId="005DF766" w14:textId="77777777" w:rsidR="00310C08" w:rsidRDefault="00000000">
            <w:pPr>
              <w:keepNext/>
              <w:keepLines/>
              <w:spacing w:after="0" w:line="240" w:lineRule="auto"/>
              <w:jc w:val="right"/>
            </w:pPr>
            <w:r>
              <w:rPr>
                <w:sz w:val="18"/>
              </w:rPr>
              <w:t>83.773,89</w:t>
            </w:r>
          </w:p>
        </w:tc>
        <w:tc>
          <w:tcPr>
            <w:tcW w:w="1860" w:type="dxa"/>
            <w:tcMar>
              <w:top w:w="0" w:type="dxa"/>
              <w:bottom w:w="0" w:type="dxa"/>
            </w:tcMar>
            <w:vAlign w:val="center"/>
          </w:tcPr>
          <w:p w14:paraId="2FE8C265" w14:textId="77777777" w:rsidR="00310C08" w:rsidRDefault="00000000">
            <w:pPr>
              <w:keepNext/>
              <w:keepLines/>
              <w:spacing w:after="0" w:line="240" w:lineRule="auto"/>
              <w:jc w:val="right"/>
            </w:pPr>
            <w:r>
              <w:rPr>
                <w:sz w:val="18"/>
              </w:rPr>
              <w:t>179.389,61</w:t>
            </w:r>
          </w:p>
        </w:tc>
        <w:tc>
          <w:tcPr>
            <w:tcW w:w="700" w:type="dxa"/>
            <w:tcMar>
              <w:top w:w="0" w:type="dxa"/>
              <w:bottom w:w="0" w:type="dxa"/>
            </w:tcMar>
            <w:vAlign w:val="center"/>
          </w:tcPr>
          <w:p w14:paraId="0F767B55" w14:textId="77777777" w:rsidR="00310C08" w:rsidRDefault="00000000">
            <w:pPr>
              <w:keepNext/>
              <w:keepLines/>
              <w:spacing w:after="0" w:line="240" w:lineRule="auto"/>
              <w:jc w:val="right"/>
            </w:pPr>
            <w:r>
              <w:rPr>
                <w:sz w:val="18"/>
              </w:rPr>
              <w:t>214,1</w:t>
            </w:r>
          </w:p>
        </w:tc>
      </w:tr>
    </w:tbl>
    <w:p w14:paraId="1A9465D4" w14:textId="77777777" w:rsidR="00310C08" w:rsidRDefault="00310C08">
      <w:pPr>
        <w:spacing w:after="0"/>
      </w:pPr>
    </w:p>
    <w:p w14:paraId="4A13443E" w14:textId="77777777" w:rsidR="00310C08" w:rsidRDefault="00000000">
      <w:r>
        <w:t>Šifra 3237 Intelektualne i osobne usluge - povećanje od 114,1 % nastalo uslijed povećanja visine naknade po ugovorima o povjerenim poslovima pružateljima povjerenih poslova za potrebe tijela u zatvorskom sustavu, te iz razloga povećanja broja pružatelja povjerenih poslova.</w:t>
      </w:r>
    </w:p>
    <w:p w14:paraId="602DCA46" w14:textId="77777777" w:rsidR="00310C08" w:rsidRDefault="00000000">
      <w:r>
        <w:lastRenderedPageBreak/>
        <w:t> </w:t>
      </w:r>
    </w:p>
    <w:p w14:paraId="57B5D1C5" w14:textId="77777777" w:rsidR="00310C08" w:rsidRDefault="00310C08"/>
    <w:p w14:paraId="753D5372" w14:textId="77777777" w:rsidR="00310C0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E4D08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B7374C"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D13441"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CE6CB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C9C49"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74A27D"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A8CEC" w14:textId="77777777" w:rsidR="00310C08" w:rsidRDefault="00000000">
            <w:pPr>
              <w:keepNext/>
              <w:keepLines/>
              <w:spacing w:after="0" w:line="240" w:lineRule="auto"/>
              <w:jc w:val="center"/>
            </w:pPr>
            <w:r>
              <w:rPr>
                <w:b/>
                <w:sz w:val="18"/>
              </w:rPr>
              <w:t>Indeks (%)</w:t>
            </w:r>
          </w:p>
        </w:tc>
      </w:tr>
      <w:tr w:rsidR="00310C08" w14:paraId="5FEC339D" w14:textId="77777777">
        <w:tblPrEx>
          <w:tblCellMar>
            <w:top w:w="0" w:type="dxa"/>
            <w:bottom w:w="0" w:type="dxa"/>
          </w:tblCellMar>
        </w:tblPrEx>
        <w:trPr>
          <w:cantSplit/>
          <w:trHeight w:val="560"/>
        </w:trPr>
        <w:tc>
          <w:tcPr>
            <w:tcW w:w="700" w:type="dxa"/>
            <w:tcMar>
              <w:top w:w="0" w:type="dxa"/>
              <w:bottom w:w="0" w:type="dxa"/>
            </w:tcMar>
            <w:vAlign w:val="center"/>
          </w:tcPr>
          <w:p w14:paraId="7C53F2D3" w14:textId="77777777" w:rsidR="00310C08" w:rsidRDefault="00000000">
            <w:pPr>
              <w:keepNext/>
              <w:keepLines/>
              <w:spacing w:after="0" w:line="240" w:lineRule="auto"/>
            </w:pPr>
            <w:r>
              <w:rPr>
                <w:sz w:val="18"/>
              </w:rPr>
              <w:t>329</w:t>
            </w:r>
          </w:p>
        </w:tc>
        <w:tc>
          <w:tcPr>
            <w:tcW w:w="3180" w:type="dxa"/>
            <w:tcMar>
              <w:top w:w="0" w:type="dxa"/>
              <w:bottom w:w="0" w:type="dxa"/>
            </w:tcMar>
            <w:vAlign w:val="center"/>
          </w:tcPr>
          <w:p w14:paraId="3B977825" w14:textId="77777777" w:rsidR="00310C08"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3CE90812" w14:textId="77777777" w:rsidR="00310C08" w:rsidRDefault="00000000">
            <w:pPr>
              <w:keepNext/>
              <w:keepLines/>
              <w:spacing w:after="0" w:line="240" w:lineRule="auto"/>
            </w:pPr>
            <w:r>
              <w:rPr>
                <w:sz w:val="18"/>
              </w:rPr>
              <w:t>329</w:t>
            </w:r>
          </w:p>
        </w:tc>
        <w:tc>
          <w:tcPr>
            <w:tcW w:w="1860" w:type="dxa"/>
            <w:tcMar>
              <w:top w:w="0" w:type="dxa"/>
              <w:bottom w:w="0" w:type="dxa"/>
            </w:tcMar>
            <w:vAlign w:val="center"/>
          </w:tcPr>
          <w:p w14:paraId="52E77234" w14:textId="77777777" w:rsidR="00310C08" w:rsidRDefault="00000000">
            <w:pPr>
              <w:keepNext/>
              <w:keepLines/>
              <w:spacing w:after="0" w:line="240" w:lineRule="auto"/>
              <w:jc w:val="right"/>
            </w:pPr>
            <w:r>
              <w:rPr>
                <w:sz w:val="18"/>
              </w:rPr>
              <w:t>16.695,92</w:t>
            </w:r>
          </w:p>
        </w:tc>
        <w:tc>
          <w:tcPr>
            <w:tcW w:w="1860" w:type="dxa"/>
            <w:tcMar>
              <w:top w:w="0" w:type="dxa"/>
              <w:bottom w:w="0" w:type="dxa"/>
            </w:tcMar>
            <w:vAlign w:val="center"/>
          </w:tcPr>
          <w:p w14:paraId="141522AA" w14:textId="77777777" w:rsidR="00310C08" w:rsidRDefault="00000000">
            <w:pPr>
              <w:keepNext/>
              <w:keepLines/>
              <w:spacing w:after="0" w:line="240" w:lineRule="auto"/>
              <w:jc w:val="right"/>
            </w:pPr>
            <w:r>
              <w:rPr>
                <w:sz w:val="18"/>
              </w:rPr>
              <w:t>22.077,23</w:t>
            </w:r>
          </w:p>
        </w:tc>
        <w:tc>
          <w:tcPr>
            <w:tcW w:w="700" w:type="dxa"/>
            <w:tcMar>
              <w:top w:w="0" w:type="dxa"/>
              <w:bottom w:w="0" w:type="dxa"/>
            </w:tcMar>
            <w:vAlign w:val="center"/>
          </w:tcPr>
          <w:p w14:paraId="09DF8B35" w14:textId="77777777" w:rsidR="00310C08" w:rsidRDefault="00000000">
            <w:pPr>
              <w:keepNext/>
              <w:keepLines/>
              <w:spacing w:after="0" w:line="240" w:lineRule="auto"/>
              <w:jc w:val="right"/>
            </w:pPr>
            <w:r>
              <w:rPr>
                <w:sz w:val="18"/>
              </w:rPr>
              <w:t>132,2</w:t>
            </w:r>
          </w:p>
        </w:tc>
      </w:tr>
    </w:tbl>
    <w:p w14:paraId="0384F331" w14:textId="77777777" w:rsidR="00310C08" w:rsidRDefault="00310C08">
      <w:pPr>
        <w:spacing w:after="0"/>
      </w:pPr>
    </w:p>
    <w:p w14:paraId="1E725A85" w14:textId="77777777" w:rsidR="00310C08" w:rsidRDefault="00000000">
      <w:r>
        <w:t>Šifra 329 Ostali nespomenuti rashodi poslovanja - sastoje se od sljedećih konta: Konto 3291 - Naknade za rad predstavničkih i izvršnih tijela, povjerenstava i slično, povećanje od 42,4 % zbog potrebe za povećanim brojem radno angažiranih OLS, Konto 3292 - Premije osiguranja - povećanje od 41,1%, Konto 3293 - povećanje od 229,30 % iz razloga povećanih radnih sastanaka održanih u Zatvorskoj bolnici u Zagrebu (Povjerenstvo za zaštitu osoba s duševnim smetnjama, obilazak ustanove studenata psihologije, izobrazba - edukacija djelatnike zdravstvene zaštite u zatvorskom sustavu, posjet ministra s pratnjom, domjenak), Konto 3295- Pristojbe i naknade- povećanje od 30,5 %, Konto 3299 - Ostali nespomenuti rashodi poslovanja - 43,4 %.</w:t>
      </w:r>
    </w:p>
    <w:p w14:paraId="2407713E" w14:textId="77777777" w:rsidR="00310C08" w:rsidRDefault="00310C08"/>
    <w:p w14:paraId="4C901198" w14:textId="77777777" w:rsidR="00310C0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628985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FFC54A"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409640"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D1047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A4522B"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F123C5"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F628D7" w14:textId="77777777" w:rsidR="00310C08" w:rsidRDefault="00000000">
            <w:pPr>
              <w:keepNext/>
              <w:keepLines/>
              <w:spacing w:after="0" w:line="240" w:lineRule="auto"/>
              <w:jc w:val="center"/>
            </w:pPr>
            <w:r>
              <w:rPr>
                <w:b/>
                <w:sz w:val="18"/>
              </w:rPr>
              <w:t>Indeks (%)</w:t>
            </w:r>
          </w:p>
        </w:tc>
      </w:tr>
      <w:tr w:rsidR="00310C08" w14:paraId="2B236E19" w14:textId="77777777">
        <w:tblPrEx>
          <w:tblCellMar>
            <w:top w:w="0" w:type="dxa"/>
            <w:bottom w:w="0" w:type="dxa"/>
          </w:tblCellMar>
        </w:tblPrEx>
        <w:trPr>
          <w:cantSplit/>
          <w:trHeight w:val="560"/>
        </w:trPr>
        <w:tc>
          <w:tcPr>
            <w:tcW w:w="700" w:type="dxa"/>
            <w:tcMar>
              <w:top w:w="0" w:type="dxa"/>
              <w:bottom w:w="0" w:type="dxa"/>
            </w:tcMar>
            <w:vAlign w:val="center"/>
          </w:tcPr>
          <w:p w14:paraId="50D8ADA2" w14:textId="77777777" w:rsidR="00310C08" w:rsidRDefault="00000000">
            <w:pPr>
              <w:keepNext/>
              <w:keepLines/>
              <w:spacing w:after="0" w:line="240" w:lineRule="auto"/>
            </w:pPr>
            <w:r>
              <w:rPr>
                <w:sz w:val="18"/>
              </w:rPr>
              <w:t>343</w:t>
            </w:r>
          </w:p>
        </w:tc>
        <w:tc>
          <w:tcPr>
            <w:tcW w:w="3180" w:type="dxa"/>
            <w:tcMar>
              <w:top w:w="0" w:type="dxa"/>
              <w:bottom w:w="0" w:type="dxa"/>
            </w:tcMar>
            <w:vAlign w:val="center"/>
          </w:tcPr>
          <w:p w14:paraId="2389FD84" w14:textId="77777777" w:rsidR="00310C08"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7FCF6660" w14:textId="77777777" w:rsidR="00310C08" w:rsidRDefault="00000000">
            <w:pPr>
              <w:keepNext/>
              <w:keepLines/>
              <w:spacing w:after="0" w:line="240" w:lineRule="auto"/>
            </w:pPr>
            <w:r>
              <w:rPr>
                <w:sz w:val="18"/>
              </w:rPr>
              <w:t>343</w:t>
            </w:r>
          </w:p>
        </w:tc>
        <w:tc>
          <w:tcPr>
            <w:tcW w:w="1860" w:type="dxa"/>
            <w:tcMar>
              <w:top w:w="0" w:type="dxa"/>
              <w:bottom w:w="0" w:type="dxa"/>
            </w:tcMar>
            <w:vAlign w:val="center"/>
          </w:tcPr>
          <w:p w14:paraId="52975E45" w14:textId="77777777" w:rsidR="00310C08" w:rsidRDefault="00000000">
            <w:pPr>
              <w:keepNext/>
              <w:keepLines/>
              <w:spacing w:after="0" w:line="240" w:lineRule="auto"/>
              <w:jc w:val="right"/>
            </w:pPr>
            <w:r>
              <w:rPr>
                <w:sz w:val="18"/>
              </w:rPr>
              <w:t>2.480,97</w:t>
            </w:r>
          </w:p>
        </w:tc>
        <w:tc>
          <w:tcPr>
            <w:tcW w:w="1860" w:type="dxa"/>
            <w:tcMar>
              <w:top w:w="0" w:type="dxa"/>
              <w:bottom w:w="0" w:type="dxa"/>
            </w:tcMar>
            <w:vAlign w:val="center"/>
          </w:tcPr>
          <w:p w14:paraId="14085E67" w14:textId="77777777" w:rsidR="00310C08" w:rsidRDefault="00000000">
            <w:pPr>
              <w:keepNext/>
              <w:keepLines/>
              <w:spacing w:after="0" w:line="240" w:lineRule="auto"/>
              <w:jc w:val="right"/>
            </w:pPr>
            <w:r>
              <w:rPr>
                <w:sz w:val="18"/>
              </w:rPr>
              <w:t>3.225,66</w:t>
            </w:r>
          </w:p>
        </w:tc>
        <w:tc>
          <w:tcPr>
            <w:tcW w:w="700" w:type="dxa"/>
            <w:tcMar>
              <w:top w:w="0" w:type="dxa"/>
              <w:bottom w:w="0" w:type="dxa"/>
            </w:tcMar>
            <w:vAlign w:val="center"/>
          </w:tcPr>
          <w:p w14:paraId="201A4706" w14:textId="77777777" w:rsidR="00310C08" w:rsidRDefault="00000000">
            <w:pPr>
              <w:keepNext/>
              <w:keepLines/>
              <w:spacing w:after="0" w:line="240" w:lineRule="auto"/>
              <w:jc w:val="right"/>
            </w:pPr>
            <w:r>
              <w:rPr>
                <w:sz w:val="18"/>
              </w:rPr>
              <w:t>130,0</w:t>
            </w:r>
          </w:p>
        </w:tc>
      </w:tr>
    </w:tbl>
    <w:p w14:paraId="09438269" w14:textId="77777777" w:rsidR="00310C08" w:rsidRDefault="00310C08">
      <w:pPr>
        <w:spacing w:after="0"/>
      </w:pPr>
    </w:p>
    <w:p w14:paraId="7DEEBB00" w14:textId="77777777" w:rsidR="00310C08" w:rsidRDefault="00000000">
      <w:r>
        <w:t>Šifra 343 Ostali financijski rashodi - Iznos od 3.225,66 eur odnosi se na rashode platnog prometa te su veći za 30 % u odnosu na prošlo izvještajno razdoblje zbog većeg prometa po transakcijskom računu Zatvorske bolnice u Zagrebu.</w:t>
      </w:r>
    </w:p>
    <w:p w14:paraId="4A88EC6E" w14:textId="77777777" w:rsidR="00310C08" w:rsidRDefault="00000000">
      <w:r>
        <w:t> </w:t>
      </w:r>
    </w:p>
    <w:p w14:paraId="01E31480" w14:textId="77777777" w:rsidR="00310C08" w:rsidRDefault="00310C08"/>
    <w:p w14:paraId="7F96327C" w14:textId="77777777" w:rsidR="00310C0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7D57B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1BC3E6"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371AE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1013A4"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E60DA"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668913"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A57DBC" w14:textId="77777777" w:rsidR="00310C08" w:rsidRDefault="00000000">
            <w:pPr>
              <w:keepNext/>
              <w:keepLines/>
              <w:spacing w:after="0" w:line="240" w:lineRule="auto"/>
              <w:jc w:val="center"/>
            </w:pPr>
            <w:r>
              <w:rPr>
                <w:b/>
                <w:sz w:val="18"/>
              </w:rPr>
              <w:t>Indeks (%)</w:t>
            </w:r>
          </w:p>
        </w:tc>
      </w:tr>
      <w:tr w:rsidR="00310C08" w14:paraId="4B9F75A6" w14:textId="77777777">
        <w:tblPrEx>
          <w:tblCellMar>
            <w:top w:w="0" w:type="dxa"/>
            <w:bottom w:w="0" w:type="dxa"/>
          </w:tblCellMar>
        </w:tblPrEx>
        <w:trPr>
          <w:cantSplit/>
          <w:trHeight w:val="560"/>
        </w:trPr>
        <w:tc>
          <w:tcPr>
            <w:tcW w:w="700" w:type="dxa"/>
            <w:tcMar>
              <w:top w:w="0" w:type="dxa"/>
              <w:bottom w:w="0" w:type="dxa"/>
            </w:tcMar>
            <w:vAlign w:val="center"/>
          </w:tcPr>
          <w:p w14:paraId="53E9EE4E" w14:textId="77777777" w:rsidR="00310C08" w:rsidRDefault="00000000">
            <w:pPr>
              <w:keepNext/>
              <w:keepLines/>
              <w:spacing w:after="0" w:line="240" w:lineRule="auto"/>
            </w:pPr>
            <w:r>
              <w:rPr>
                <w:sz w:val="18"/>
              </w:rPr>
              <w:t>4</w:t>
            </w:r>
          </w:p>
        </w:tc>
        <w:tc>
          <w:tcPr>
            <w:tcW w:w="3180" w:type="dxa"/>
            <w:tcMar>
              <w:top w:w="0" w:type="dxa"/>
              <w:bottom w:w="0" w:type="dxa"/>
            </w:tcMar>
            <w:vAlign w:val="center"/>
          </w:tcPr>
          <w:p w14:paraId="5068129B" w14:textId="77777777" w:rsidR="00310C0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39EB035" w14:textId="77777777" w:rsidR="00310C08" w:rsidRDefault="00000000">
            <w:pPr>
              <w:keepNext/>
              <w:keepLines/>
              <w:spacing w:after="0" w:line="240" w:lineRule="auto"/>
            </w:pPr>
            <w:r>
              <w:rPr>
                <w:sz w:val="18"/>
              </w:rPr>
              <w:t>4</w:t>
            </w:r>
          </w:p>
        </w:tc>
        <w:tc>
          <w:tcPr>
            <w:tcW w:w="1860" w:type="dxa"/>
            <w:tcMar>
              <w:top w:w="0" w:type="dxa"/>
              <w:bottom w:w="0" w:type="dxa"/>
            </w:tcMar>
            <w:vAlign w:val="center"/>
          </w:tcPr>
          <w:p w14:paraId="39DAAA4F" w14:textId="77777777" w:rsidR="00310C08" w:rsidRDefault="00000000">
            <w:pPr>
              <w:keepNext/>
              <w:keepLines/>
              <w:spacing w:after="0" w:line="240" w:lineRule="auto"/>
              <w:jc w:val="right"/>
            </w:pPr>
            <w:r>
              <w:rPr>
                <w:sz w:val="18"/>
              </w:rPr>
              <w:t>65.763,74</w:t>
            </w:r>
          </w:p>
        </w:tc>
        <w:tc>
          <w:tcPr>
            <w:tcW w:w="1860" w:type="dxa"/>
            <w:tcMar>
              <w:top w:w="0" w:type="dxa"/>
              <w:bottom w:w="0" w:type="dxa"/>
            </w:tcMar>
            <w:vAlign w:val="center"/>
          </w:tcPr>
          <w:p w14:paraId="14C4765D" w14:textId="77777777" w:rsidR="00310C08" w:rsidRDefault="00000000">
            <w:pPr>
              <w:keepNext/>
              <w:keepLines/>
              <w:spacing w:after="0" w:line="240" w:lineRule="auto"/>
              <w:jc w:val="right"/>
            </w:pPr>
            <w:r>
              <w:rPr>
                <w:sz w:val="18"/>
              </w:rPr>
              <w:t>181.600,21</w:t>
            </w:r>
          </w:p>
        </w:tc>
        <w:tc>
          <w:tcPr>
            <w:tcW w:w="700" w:type="dxa"/>
            <w:tcMar>
              <w:top w:w="0" w:type="dxa"/>
              <w:bottom w:w="0" w:type="dxa"/>
            </w:tcMar>
            <w:vAlign w:val="center"/>
          </w:tcPr>
          <w:p w14:paraId="4FFD8335" w14:textId="77777777" w:rsidR="00310C08" w:rsidRDefault="00000000">
            <w:pPr>
              <w:keepNext/>
              <w:keepLines/>
              <w:spacing w:after="0" w:line="240" w:lineRule="auto"/>
              <w:jc w:val="right"/>
            </w:pPr>
            <w:r>
              <w:rPr>
                <w:sz w:val="18"/>
              </w:rPr>
              <w:t>276,1</w:t>
            </w:r>
          </w:p>
        </w:tc>
      </w:tr>
    </w:tbl>
    <w:p w14:paraId="3F7142A3" w14:textId="77777777" w:rsidR="00310C08" w:rsidRDefault="00310C08">
      <w:pPr>
        <w:spacing w:after="0"/>
      </w:pPr>
    </w:p>
    <w:p w14:paraId="77163F2D" w14:textId="77777777" w:rsidR="00310C08" w:rsidRDefault="00000000">
      <w:r>
        <w:t xml:space="preserve">Šifra 4 Rashodi za nabavu nefinancijske imovine veći su za 176,1 % u odnosu na prethodno izvještajno razdoblje, a isti iznose 181.600,29 eur. Navedeno povećanje je jednim dijelom iz razloga zbog potrebe povećanja kapaciteta za zbrinjavanje OLS-a, te je proveden postupak rekonstrukcije II. kata gdje su liječničke ordinacije prenamijenjene u zatvoreničke ćelije, a </w:t>
      </w:r>
      <w:r>
        <w:lastRenderedPageBreak/>
        <w:t>kirurška sala u liječničke urede, te u nabavci osobnog automobila za potrebe Zatvorske bolnice u Zagrebu.</w:t>
      </w:r>
    </w:p>
    <w:p w14:paraId="2B82AAFE" w14:textId="77777777" w:rsidR="00310C08" w:rsidRDefault="00310C08"/>
    <w:p w14:paraId="4EE69FAC" w14:textId="77777777" w:rsidR="00310C0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38FC4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87BAE"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FD6ECC"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03E83"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AE19F"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6E7188"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064B9E" w14:textId="77777777" w:rsidR="00310C08" w:rsidRDefault="00000000">
            <w:pPr>
              <w:keepNext/>
              <w:keepLines/>
              <w:spacing w:after="0" w:line="240" w:lineRule="auto"/>
              <w:jc w:val="center"/>
            </w:pPr>
            <w:r>
              <w:rPr>
                <w:b/>
                <w:sz w:val="18"/>
              </w:rPr>
              <w:t>Indeks (%)</w:t>
            </w:r>
          </w:p>
        </w:tc>
      </w:tr>
      <w:tr w:rsidR="00310C08" w14:paraId="7C86FECA" w14:textId="77777777">
        <w:tblPrEx>
          <w:tblCellMar>
            <w:top w:w="0" w:type="dxa"/>
            <w:bottom w:w="0" w:type="dxa"/>
          </w:tblCellMar>
        </w:tblPrEx>
        <w:trPr>
          <w:cantSplit/>
          <w:trHeight w:val="560"/>
        </w:trPr>
        <w:tc>
          <w:tcPr>
            <w:tcW w:w="700" w:type="dxa"/>
            <w:tcMar>
              <w:top w:w="0" w:type="dxa"/>
              <w:bottom w:w="0" w:type="dxa"/>
            </w:tcMar>
            <w:vAlign w:val="center"/>
          </w:tcPr>
          <w:p w14:paraId="7D7B666A" w14:textId="77777777" w:rsidR="00310C08" w:rsidRDefault="00000000">
            <w:pPr>
              <w:keepNext/>
              <w:keepLines/>
              <w:spacing w:after="0" w:line="240" w:lineRule="auto"/>
            </w:pPr>
            <w:r>
              <w:rPr>
                <w:sz w:val="18"/>
              </w:rPr>
              <w:t>4221</w:t>
            </w:r>
          </w:p>
        </w:tc>
        <w:tc>
          <w:tcPr>
            <w:tcW w:w="3180" w:type="dxa"/>
            <w:tcMar>
              <w:top w:w="0" w:type="dxa"/>
              <w:bottom w:w="0" w:type="dxa"/>
            </w:tcMar>
            <w:vAlign w:val="center"/>
          </w:tcPr>
          <w:p w14:paraId="0214F5F6" w14:textId="77777777" w:rsidR="00310C08"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92C7ECF" w14:textId="77777777" w:rsidR="00310C08" w:rsidRDefault="00000000">
            <w:pPr>
              <w:keepNext/>
              <w:keepLines/>
              <w:spacing w:after="0" w:line="240" w:lineRule="auto"/>
            </w:pPr>
            <w:r>
              <w:rPr>
                <w:sz w:val="18"/>
              </w:rPr>
              <w:t>4221</w:t>
            </w:r>
          </w:p>
        </w:tc>
        <w:tc>
          <w:tcPr>
            <w:tcW w:w="1860" w:type="dxa"/>
            <w:tcMar>
              <w:top w:w="0" w:type="dxa"/>
              <w:bottom w:w="0" w:type="dxa"/>
            </w:tcMar>
            <w:vAlign w:val="center"/>
          </w:tcPr>
          <w:p w14:paraId="3B09BDFE" w14:textId="77777777" w:rsidR="00310C08" w:rsidRDefault="00000000">
            <w:pPr>
              <w:keepNext/>
              <w:keepLines/>
              <w:spacing w:after="0" w:line="240" w:lineRule="auto"/>
              <w:jc w:val="right"/>
            </w:pPr>
            <w:r>
              <w:rPr>
                <w:sz w:val="18"/>
              </w:rPr>
              <w:t>5.213,15</w:t>
            </w:r>
          </w:p>
        </w:tc>
        <w:tc>
          <w:tcPr>
            <w:tcW w:w="1860" w:type="dxa"/>
            <w:tcMar>
              <w:top w:w="0" w:type="dxa"/>
              <w:bottom w:w="0" w:type="dxa"/>
            </w:tcMar>
            <w:vAlign w:val="center"/>
          </w:tcPr>
          <w:p w14:paraId="7FCA8E50" w14:textId="77777777" w:rsidR="00310C08" w:rsidRDefault="00000000">
            <w:pPr>
              <w:keepNext/>
              <w:keepLines/>
              <w:spacing w:after="0" w:line="240" w:lineRule="auto"/>
              <w:jc w:val="right"/>
            </w:pPr>
            <w:r>
              <w:rPr>
                <w:sz w:val="18"/>
              </w:rPr>
              <w:t>5.631,63</w:t>
            </w:r>
          </w:p>
        </w:tc>
        <w:tc>
          <w:tcPr>
            <w:tcW w:w="700" w:type="dxa"/>
            <w:tcMar>
              <w:top w:w="0" w:type="dxa"/>
              <w:bottom w:w="0" w:type="dxa"/>
            </w:tcMar>
            <w:vAlign w:val="center"/>
          </w:tcPr>
          <w:p w14:paraId="18C2997D" w14:textId="77777777" w:rsidR="00310C08" w:rsidRDefault="00000000">
            <w:pPr>
              <w:keepNext/>
              <w:keepLines/>
              <w:spacing w:after="0" w:line="240" w:lineRule="auto"/>
              <w:jc w:val="right"/>
            </w:pPr>
            <w:r>
              <w:rPr>
                <w:sz w:val="18"/>
              </w:rPr>
              <w:t>108,0</w:t>
            </w:r>
          </w:p>
        </w:tc>
      </w:tr>
    </w:tbl>
    <w:p w14:paraId="61E975EE" w14:textId="77777777" w:rsidR="00310C08" w:rsidRDefault="00310C08">
      <w:pPr>
        <w:spacing w:after="0"/>
      </w:pPr>
    </w:p>
    <w:p w14:paraId="545E10B0" w14:textId="77777777" w:rsidR="00310C08" w:rsidRDefault="00000000">
      <w:r>
        <w:t>Šifra 4221 Uredska oprema i namještaj iznosi 5.631,63 eur - povećanje u iznosu od 8% u odnosu na prethodno izvještajno razdoblje, a nabavljeno je: monitor- 99,99 eur, uredski namještaj za ured upraviteljice, odjel zdravstvene zaštite, odjel osiguranja ( 4.181,64 eur), uništivač papira - 2 kom (1.350,00 eur).</w:t>
      </w:r>
    </w:p>
    <w:p w14:paraId="37B318FD" w14:textId="77777777" w:rsidR="00310C08" w:rsidRDefault="00310C08"/>
    <w:p w14:paraId="6CD26EB6" w14:textId="77777777" w:rsidR="00310C0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56BD0B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EE1CEC"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D87DA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9231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3343D"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80C08"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92831E" w14:textId="77777777" w:rsidR="00310C08" w:rsidRDefault="00000000">
            <w:pPr>
              <w:keepNext/>
              <w:keepLines/>
              <w:spacing w:after="0" w:line="240" w:lineRule="auto"/>
              <w:jc w:val="center"/>
            </w:pPr>
            <w:r>
              <w:rPr>
                <w:b/>
                <w:sz w:val="18"/>
              </w:rPr>
              <w:t>Indeks (%)</w:t>
            </w:r>
          </w:p>
        </w:tc>
      </w:tr>
      <w:tr w:rsidR="00310C08" w14:paraId="26CC45B1" w14:textId="77777777">
        <w:tblPrEx>
          <w:tblCellMar>
            <w:top w:w="0" w:type="dxa"/>
            <w:bottom w:w="0" w:type="dxa"/>
          </w:tblCellMar>
        </w:tblPrEx>
        <w:trPr>
          <w:cantSplit/>
          <w:trHeight w:val="560"/>
        </w:trPr>
        <w:tc>
          <w:tcPr>
            <w:tcW w:w="700" w:type="dxa"/>
            <w:tcMar>
              <w:top w:w="0" w:type="dxa"/>
              <w:bottom w:w="0" w:type="dxa"/>
            </w:tcMar>
            <w:vAlign w:val="center"/>
          </w:tcPr>
          <w:p w14:paraId="2D706781" w14:textId="77777777" w:rsidR="00310C08" w:rsidRDefault="00000000">
            <w:pPr>
              <w:keepNext/>
              <w:keepLines/>
              <w:spacing w:after="0" w:line="240" w:lineRule="auto"/>
            </w:pPr>
            <w:r>
              <w:rPr>
                <w:sz w:val="18"/>
              </w:rPr>
              <w:t>4222</w:t>
            </w:r>
          </w:p>
        </w:tc>
        <w:tc>
          <w:tcPr>
            <w:tcW w:w="3180" w:type="dxa"/>
            <w:tcMar>
              <w:top w:w="0" w:type="dxa"/>
              <w:bottom w:w="0" w:type="dxa"/>
            </w:tcMar>
            <w:vAlign w:val="center"/>
          </w:tcPr>
          <w:p w14:paraId="4C3F8672" w14:textId="77777777" w:rsidR="00310C08" w:rsidRDefault="00000000">
            <w:pPr>
              <w:keepNext/>
              <w:keepLines/>
              <w:spacing w:after="0" w:line="240" w:lineRule="auto"/>
            </w:pPr>
            <w:r>
              <w:rPr>
                <w:sz w:val="18"/>
              </w:rPr>
              <w:t>Komunikacijska oprema</w:t>
            </w:r>
          </w:p>
        </w:tc>
        <w:tc>
          <w:tcPr>
            <w:tcW w:w="700" w:type="dxa"/>
            <w:tcMar>
              <w:top w:w="0" w:type="dxa"/>
              <w:bottom w:w="0" w:type="dxa"/>
            </w:tcMar>
            <w:vAlign w:val="center"/>
          </w:tcPr>
          <w:p w14:paraId="3C15A14D" w14:textId="77777777" w:rsidR="00310C08" w:rsidRDefault="00000000">
            <w:pPr>
              <w:keepNext/>
              <w:keepLines/>
              <w:spacing w:after="0" w:line="240" w:lineRule="auto"/>
            </w:pPr>
            <w:r>
              <w:rPr>
                <w:sz w:val="18"/>
              </w:rPr>
              <w:t>4222</w:t>
            </w:r>
          </w:p>
        </w:tc>
        <w:tc>
          <w:tcPr>
            <w:tcW w:w="1860" w:type="dxa"/>
            <w:tcMar>
              <w:top w:w="0" w:type="dxa"/>
              <w:bottom w:w="0" w:type="dxa"/>
            </w:tcMar>
            <w:vAlign w:val="center"/>
          </w:tcPr>
          <w:p w14:paraId="24D9D14E" w14:textId="77777777" w:rsidR="00310C08" w:rsidRDefault="00000000">
            <w:pPr>
              <w:keepNext/>
              <w:keepLines/>
              <w:spacing w:after="0" w:line="240" w:lineRule="auto"/>
              <w:jc w:val="right"/>
            </w:pPr>
            <w:r>
              <w:rPr>
                <w:sz w:val="18"/>
              </w:rPr>
              <w:t>11.942,59</w:t>
            </w:r>
          </w:p>
        </w:tc>
        <w:tc>
          <w:tcPr>
            <w:tcW w:w="1860" w:type="dxa"/>
            <w:tcMar>
              <w:top w:w="0" w:type="dxa"/>
              <w:bottom w:w="0" w:type="dxa"/>
            </w:tcMar>
            <w:vAlign w:val="center"/>
          </w:tcPr>
          <w:p w14:paraId="533F5801" w14:textId="77777777" w:rsidR="00310C08" w:rsidRDefault="00000000">
            <w:pPr>
              <w:keepNext/>
              <w:keepLines/>
              <w:spacing w:after="0" w:line="240" w:lineRule="auto"/>
              <w:jc w:val="right"/>
            </w:pPr>
            <w:r>
              <w:rPr>
                <w:sz w:val="18"/>
              </w:rPr>
              <w:t>3.301,07</w:t>
            </w:r>
          </w:p>
        </w:tc>
        <w:tc>
          <w:tcPr>
            <w:tcW w:w="700" w:type="dxa"/>
            <w:tcMar>
              <w:top w:w="0" w:type="dxa"/>
              <w:bottom w:w="0" w:type="dxa"/>
            </w:tcMar>
            <w:vAlign w:val="center"/>
          </w:tcPr>
          <w:p w14:paraId="402000D2" w14:textId="77777777" w:rsidR="00310C08" w:rsidRDefault="00000000">
            <w:pPr>
              <w:keepNext/>
              <w:keepLines/>
              <w:spacing w:after="0" w:line="240" w:lineRule="auto"/>
              <w:jc w:val="right"/>
            </w:pPr>
            <w:r>
              <w:rPr>
                <w:sz w:val="18"/>
              </w:rPr>
              <w:t>27,6</w:t>
            </w:r>
          </w:p>
        </w:tc>
      </w:tr>
    </w:tbl>
    <w:p w14:paraId="059A6322" w14:textId="77777777" w:rsidR="00310C08" w:rsidRDefault="00310C08">
      <w:pPr>
        <w:spacing w:after="0"/>
      </w:pPr>
    </w:p>
    <w:p w14:paraId="0ED9BBF0" w14:textId="77777777" w:rsidR="00310C08" w:rsidRDefault="00000000">
      <w:r>
        <w:t>Šifra 4222 Komunikacijska oprema - iznosi 3.301,07 eur, a nabavljeno je: tv prijamnici za potrebe OLS-a, kamere, zvono kamere.</w:t>
      </w:r>
    </w:p>
    <w:p w14:paraId="520B9C96" w14:textId="77777777" w:rsidR="00310C08" w:rsidRDefault="00310C08"/>
    <w:p w14:paraId="2282FB63" w14:textId="77777777" w:rsidR="00310C0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93EDA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F2D717"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3243D5"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0F7E1"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1240BC"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4A6FDF"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2965B" w14:textId="77777777" w:rsidR="00310C08" w:rsidRDefault="00000000">
            <w:pPr>
              <w:keepNext/>
              <w:keepLines/>
              <w:spacing w:after="0" w:line="240" w:lineRule="auto"/>
              <w:jc w:val="center"/>
            </w:pPr>
            <w:r>
              <w:rPr>
                <w:b/>
                <w:sz w:val="18"/>
              </w:rPr>
              <w:t>Indeks (%)</w:t>
            </w:r>
          </w:p>
        </w:tc>
      </w:tr>
      <w:tr w:rsidR="00310C08" w14:paraId="5F044091" w14:textId="77777777">
        <w:tblPrEx>
          <w:tblCellMar>
            <w:top w:w="0" w:type="dxa"/>
            <w:bottom w:w="0" w:type="dxa"/>
          </w:tblCellMar>
        </w:tblPrEx>
        <w:trPr>
          <w:cantSplit/>
          <w:trHeight w:val="560"/>
        </w:trPr>
        <w:tc>
          <w:tcPr>
            <w:tcW w:w="700" w:type="dxa"/>
            <w:tcMar>
              <w:top w:w="0" w:type="dxa"/>
              <w:bottom w:w="0" w:type="dxa"/>
            </w:tcMar>
            <w:vAlign w:val="center"/>
          </w:tcPr>
          <w:p w14:paraId="4B4F7339" w14:textId="77777777" w:rsidR="00310C08" w:rsidRDefault="00000000">
            <w:pPr>
              <w:keepNext/>
              <w:keepLines/>
              <w:spacing w:after="0" w:line="240" w:lineRule="auto"/>
            </w:pPr>
            <w:r>
              <w:rPr>
                <w:sz w:val="18"/>
              </w:rPr>
              <w:t>4223</w:t>
            </w:r>
          </w:p>
        </w:tc>
        <w:tc>
          <w:tcPr>
            <w:tcW w:w="3180" w:type="dxa"/>
            <w:tcMar>
              <w:top w:w="0" w:type="dxa"/>
              <w:bottom w:w="0" w:type="dxa"/>
            </w:tcMar>
            <w:vAlign w:val="center"/>
          </w:tcPr>
          <w:p w14:paraId="42043ECE" w14:textId="77777777" w:rsidR="00310C08"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7EA2A4C" w14:textId="77777777" w:rsidR="00310C08" w:rsidRDefault="00000000">
            <w:pPr>
              <w:keepNext/>
              <w:keepLines/>
              <w:spacing w:after="0" w:line="240" w:lineRule="auto"/>
            </w:pPr>
            <w:r>
              <w:rPr>
                <w:sz w:val="18"/>
              </w:rPr>
              <w:t>4223</w:t>
            </w:r>
          </w:p>
        </w:tc>
        <w:tc>
          <w:tcPr>
            <w:tcW w:w="1860" w:type="dxa"/>
            <w:tcMar>
              <w:top w:w="0" w:type="dxa"/>
              <w:bottom w:w="0" w:type="dxa"/>
            </w:tcMar>
            <w:vAlign w:val="center"/>
          </w:tcPr>
          <w:p w14:paraId="2D6567B3" w14:textId="77777777" w:rsidR="00310C08" w:rsidRDefault="00000000">
            <w:pPr>
              <w:keepNext/>
              <w:keepLines/>
              <w:spacing w:after="0" w:line="240" w:lineRule="auto"/>
              <w:jc w:val="right"/>
            </w:pPr>
            <w:r>
              <w:rPr>
                <w:sz w:val="18"/>
              </w:rPr>
              <w:t>3.618,65</w:t>
            </w:r>
          </w:p>
        </w:tc>
        <w:tc>
          <w:tcPr>
            <w:tcW w:w="1860" w:type="dxa"/>
            <w:tcMar>
              <w:top w:w="0" w:type="dxa"/>
              <w:bottom w:w="0" w:type="dxa"/>
            </w:tcMar>
            <w:vAlign w:val="center"/>
          </w:tcPr>
          <w:p w14:paraId="2647F973" w14:textId="77777777" w:rsidR="00310C08" w:rsidRDefault="00000000">
            <w:pPr>
              <w:keepNext/>
              <w:keepLines/>
              <w:spacing w:after="0" w:line="240" w:lineRule="auto"/>
              <w:jc w:val="right"/>
            </w:pPr>
            <w:r>
              <w:rPr>
                <w:sz w:val="18"/>
              </w:rPr>
              <w:t>6.708,28</w:t>
            </w:r>
          </w:p>
        </w:tc>
        <w:tc>
          <w:tcPr>
            <w:tcW w:w="700" w:type="dxa"/>
            <w:tcMar>
              <w:top w:w="0" w:type="dxa"/>
              <w:bottom w:w="0" w:type="dxa"/>
            </w:tcMar>
            <w:vAlign w:val="center"/>
          </w:tcPr>
          <w:p w14:paraId="323965D4" w14:textId="77777777" w:rsidR="00310C08" w:rsidRDefault="00000000">
            <w:pPr>
              <w:keepNext/>
              <w:keepLines/>
              <w:spacing w:after="0" w:line="240" w:lineRule="auto"/>
              <w:jc w:val="right"/>
            </w:pPr>
            <w:r>
              <w:rPr>
                <w:sz w:val="18"/>
              </w:rPr>
              <w:t>185,4</w:t>
            </w:r>
          </w:p>
        </w:tc>
      </w:tr>
    </w:tbl>
    <w:p w14:paraId="412DF09D" w14:textId="77777777" w:rsidR="00310C08" w:rsidRDefault="00310C08">
      <w:pPr>
        <w:spacing w:after="0"/>
      </w:pPr>
    </w:p>
    <w:p w14:paraId="1A748D21" w14:textId="77777777" w:rsidR="00310C08" w:rsidRDefault="00000000">
      <w:r>
        <w:t>Šifra 4223 - Oprema za održavanje i zaštitu iznosi 6.708,28 eur, što je povećanje od 85,4 % u odnosu na prethodno izvještajno razdoblje, a nabavljeni su klima uređaji za: zatvoreničke ćelije (8 kom), Odjel osiguranja, Odjel zdravstvene zaštite te vešeraj.</w:t>
      </w:r>
    </w:p>
    <w:p w14:paraId="0456F984" w14:textId="77777777" w:rsidR="00310C08" w:rsidRDefault="00310C08"/>
    <w:p w14:paraId="17AEFE38" w14:textId="77777777" w:rsidR="00310C08"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FC022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5B65D7"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5EA51F"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F1830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DA666"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2569A1"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51FF69" w14:textId="77777777" w:rsidR="00310C08" w:rsidRDefault="00000000">
            <w:pPr>
              <w:keepNext/>
              <w:keepLines/>
              <w:spacing w:after="0" w:line="240" w:lineRule="auto"/>
              <w:jc w:val="center"/>
            </w:pPr>
            <w:r>
              <w:rPr>
                <w:b/>
                <w:sz w:val="18"/>
              </w:rPr>
              <w:t>Indeks (%)</w:t>
            </w:r>
          </w:p>
        </w:tc>
      </w:tr>
      <w:tr w:rsidR="00310C08" w14:paraId="78BCF260" w14:textId="77777777">
        <w:tblPrEx>
          <w:tblCellMar>
            <w:top w:w="0" w:type="dxa"/>
            <w:bottom w:w="0" w:type="dxa"/>
          </w:tblCellMar>
        </w:tblPrEx>
        <w:trPr>
          <w:cantSplit/>
          <w:trHeight w:val="560"/>
        </w:trPr>
        <w:tc>
          <w:tcPr>
            <w:tcW w:w="700" w:type="dxa"/>
            <w:tcMar>
              <w:top w:w="0" w:type="dxa"/>
              <w:bottom w:w="0" w:type="dxa"/>
            </w:tcMar>
            <w:vAlign w:val="center"/>
          </w:tcPr>
          <w:p w14:paraId="58EFF467" w14:textId="77777777" w:rsidR="00310C08" w:rsidRDefault="00000000">
            <w:pPr>
              <w:keepNext/>
              <w:keepLines/>
              <w:spacing w:after="0" w:line="240" w:lineRule="auto"/>
            </w:pPr>
            <w:r>
              <w:rPr>
                <w:sz w:val="18"/>
              </w:rPr>
              <w:t>4224</w:t>
            </w:r>
          </w:p>
        </w:tc>
        <w:tc>
          <w:tcPr>
            <w:tcW w:w="3180" w:type="dxa"/>
            <w:tcMar>
              <w:top w:w="0" w:type="dxa"/>
              <w:bottom w:w="0" w:type="dxa"/>
            </w:tcMar>
            <w:vAlign w:val="center"/>
          </w:tcPr>
          <w:p w14:paraId="088001DE" w14:textId="77777777" w:rsidR="00310C08"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31D44B16" w14:textId="77777777" w:rsidR="00310C08" w:rsidRDefault="00000000">
            <w:pPr>
              <w:keepNext/>
              <w:keepLines/>
              <w:spacing w:after="0" w:line="240" w:lineRule="auto"/>
            </w:pPr>
            <w:r>
              <w:rPr>
                <w:sz w:val="18"/>
              </w:rPr>
              <w:t>4224</w:t>
            </w:r>
          </w:p>
        </w:tc>
        <w:tc>
          <w:tcPr>
            <w:tcW w:w="1860" w:type="dxa"/>
            <w:tcMar>
              <w:top w:w="0" w:type="dxa"/>
              <w:bottom w:w="0" w:type="dxa"/>
            </w:tcMar>
            <w:vAlign w:val="center"/>
          </w:tcPr>
          <w:p w14:paraId="38514FA1" w14:textId="77777777" w:rsidR="00310C08" w:rsidRDefault="00000000">
            <w:pPr>
              <w:keepNext/>
              <w:keepLines/>
              <w:spacing w:after="0" w:line="240" w:lineRule="auto"/>
              <w:jc w:val="right"/>
            </w:pPr>
            <w:r>
              <w:rPr>
                <w:sz w:val="18"/>
              </w:rPr>
              <w:t>1.548,75</w:t>
            </w:r>
          </w:p>
        </w:tc>
        <w:tc>
          <w:tcPr>
            <w:tcW w:w="1860" w:type="dxa"/>
            <w:tcMar>
              <w:top w:w="0" w:type="dxa"/>
              <w:bottom w:w="0" w:type="dxa"/>
            </w:tcMar>
            <w:vAlign w:val="center"/>
          </w:tcPr>
          <w:p w14:paraId="226895A7" w14:textId="77777777" w:rsidR="00310C08" w:rsidRDefault="00000000">
            <w:pPr>
              <w:keepNext/>
              <w:keepLines/>
              <w:spacing w:after="0" w:line="240" w:lineRule="auto"/>
              <w:jc w:val="right"/>
            </w:pPr>
            <w:r>
              <w:rPr>
                <w:sz w:val="18"/>
              </w:rPr>
              <w:t>6.870,50</w:t>
            </w:r>
          </w:p>
        </w:tc>
        <w:tc>
          <w:tcPr>
            <w:tcW w:w="700" w:type="dxa"/>
            <w:tcMar>
              <w:top w:w="0" w:type="dxa"/>
              <w:bottom w:w="0" w:type="dxa"/>
            </w:tcMar>
            <w:vAlign w:val="center"/>
          </w:tcPr>
          <w:p w14:paraId="2141EA0E" w14:textId="77777777" w:rsidR="00310C08" w:rsidRDefault="00000000">
            <w:pPr>
              <w:keepNext/>
              <w:keepLines/>
              <w:spacing w:after="0" w:line="240" w:lineRule="auto"/>
              <w:jc w:val="right"/>
            </w:pPr>
            <w:r>
              <w:rPr>
                <w:sz w:val="18"/>
              </w:rPr>
              <w:t>443,6</w:t>
            </w:r>
          </w:p>
        </w:tc>
      </w:tr>
    </w:tbl>
    <w:p w14:paraId="03AB3E2C" w14:textId="77777777" w:rsidR="00310C08" w:rsidRDefault="00310C08">
      <w:pPr>
        <w:spacing w:after="0"/>
      </w:pPr>
    </w:p>
    <w:p w14:paraId="5B7CC3AC" w14:textId="77777777" w:rsidR="00310C08" w:rsidRDefault="00000000">
      <w:r>
        <w:t>Šifra 4224- Medicinska i labaratorijska oprema iznosi 6.870,50 eur što je povećanje od 343,6 % u odnosu na nprethodno izvještajno razdoblje, a nabavljeni su: sigurnosni ormar (sef za lijekove), metalni kreveti za zatvoreničke ćelije (20 kom), analizer za laboratorij.</w:t>
      </w:r>
    </w:p>
    <w:p w14:paraId="5C6B8555" w14:textId="77777777" w:rsidR="00310C08" w:rsidRDefault="00310C08"/>
    <w:p w14:paraId="23E704A4" w14:textId="77777777" w:rsidR="00310C0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15A68B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A9DD98"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A6FE24"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0708A"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A2038"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D2E61F"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D33509" w14:textId="77777777" w:rsidR="00310C08" w:rsidRDefault="00000000">
            <w:pPr>
              <w:keepNext/>
              <w:keepLines/>
              <w:spacing w:after="0" w:line="240" w:lineRule="auto"/>
              <w:jc w:val="center"/>
            </w:pPr>
            <w:r>
              <w:rPr>
                <w:b/>
                <w:sz w:val="18"/>
              </w:rPr>
              <w:t>Indeks (%)</w:t>
            </w:r>
          </w:p>
        </w:tc>
      </w:tr>
      <w:tr w:rsidR="00310C08" w14:paraId="574E23C2" w14:textId="77777777">
        <w:tblPrEx>
          <w:tblCellMar>
            <w:top w:w="0" w:type="dxa"/>
            <w:bottom w:w="0" w:type="dxa"/>
          </w:tblCellMar>
        </w:tblPrEx>
        <w:trPr>
          <w:cantSplit/>
          <w:trHeight w:val="560"/>
        </w:trPr>
        <w:tc>
          <w:tcPr>
            <w:tcW w:w="700" w:type="dxa"/>
            <w:tcMar>
              <w:top w:w="0" w:type="dxa"/>
              <w:bottom w:w="0" w:type="dxa"/>
            </w:tcMar>
            <w:vAlign w:val="center"/>
          </w:tcPr>
          <w:p w14:paraId="31368003" w14:textId="77777777" w:rsidR="00310C08" w:rsidRDefault="00000000">
            <w:pPr>
              <w:keepNext/>
              <w:keepLines/>
              <w:spacing w:after="0" w:line="240" w:lineRule="auto"/>
            </w:pPr>
            <w:r>
              <w:rPr>
                <w:sz w:val="18"/>
              </w:rPr>
              <w:t>4225</w:t>
            </w:r>
          </w:p>
        </w:tc>
        <w:tc>
          <w:tcPr>
            <w:tcW w:w="3180" w:type="dxa"/>
            <w:tcMar>
              <w:top w:w="0" w:type="dxa"/>
              <w:bottom w:w="0" w:type="dxa"/>
            </w:tcMar>
            <w:vAlign w:val="center"/>
          </w:tcPr>
          <w:p w14:paraId="12D9C92F" w14:textId="77777777" w:rsidR="00310C08" w:rsidRDefault="00000000">
            <w:pPr>
              <w:keepNext/>
              <w:keepLines/>
              <w:spacing w:after="0" w:line="240" w:lineRule="auto"/>
            </w:pPr>
            <w:r>
              <w:rPr>
                <w:sz w:val="18"/>
              </w:rPr>
              <w:t>Instrumenti i uređaji</w:t>
            </w:r>
          </w:p>
        </w:tc>
        <w:tc>
          <w:tcPr>
            <w:tcW w:w="700" w:type="dxa"/>
            <w:tcMar>
              <w:top w:w="0" w:type="dxa"/>
              <w:bottom w:w="0" w:type="dxa"/>
            </w:tcMar>
            <w:vAlign w:val="center"/>
          </w:tcPr>
          <w:p w14:paraId="4807DE99" w14:textId="77777777" w:rsidR="00310C08" w:rsidRDefault="00000000">
            <w:pPr>
              <w:keepNext/>
              <w:keepLines/>
              <w:spacing w:after="0" w:line="240" w:lineRule="auto"/>
            </w:pPr>
            <w:r>
              <w:rPr>
                <w:sz w:val="18"/>
              </w:rPr>
              <w:t>4225</w:t>
            </w:r>
          </w:p>
        </w:tc>
        <w:tc>
          <w:tcPr>
            <w:tcW w:w="1860" w:type="dxa"/>
            <w:tcMar>
              <w:top w:w="0" w:type="dxa"/>
              <w:bottom w:w="0" w:type="dxa"/>
            </w:tcMar>
            <w:vAlign w:val="center"/>
          </w:tcPr>
          <w:p w14:paraId="70F37B35" w14:textId="77777777" w:rsidR="00310C08" w:rsidRDefault="00000000">
            <w:pPr>
              <w:keepNext/>
              <w:keepLines/>
              <w:spacing w:after="0" w:line="240" w:lineRule="auto"/>
              <w:jc w:val="right"/>
            </w:pPr>
            <w:r>
              <w:rPr>
                <w:sz w:val="18"/>
              </w:rPr>
              <w:t>17.609,68</w:t>
            </w:r>
          </w:p>
        </w:tc>
        <w:tc>
          <w:tcPr>
            <w:tcW w:w="1860" w:type="dxa"/>
            <w:tcMar>
              <w:top w:w="0" w:type="dxa"/>
              <w:bottom w:w="0" w:type="dxa"/>
            </w:tcMar>
            <w:vAlign w:val="center"/>
          </w:tcPr>
          <w:p w14:paraId="47CA821C" w14:textId="77777777" w:rsidR="00310C08" w:rsidRDefault="00000000">
            <w:pPr>
              <w:keepNext/>
              <w:keepLines/>
              <w:spacing w:after="0" w:line="240" w:lineRule="auto"/>
              <w:jc w:val="right"/>
            </w:pPr>
            <w:r>
              <w:rPr>
                <w:sz w:val="18"/>
              </w:rPr>
              <w:t>1.337,50</w:t>
            </w:r>
          </w:p>
        </w:tc>
        <w:tc>
          <w:tcPr>
            <w:tcW w:w="700" w:type="dxa"/>
            <w:tcMar>
              <w:top w:w="0" w:type="dxa"/>
              <w:bottom w:w="0" w:type="dxa"/>
            </w:tcMar>
            <w:vAlign w:val="center"/>
          </w:tcPr>
          <w:p w14:paraId="3EEE4EB4" w14:textId="77777777" w:rsidR="00310C08" w:rsidRDefault="00000000">
            <w:pPr>
              <w:keepNext/>
              <w:keepLines/>
              <w:spacing w:after="0" w:line="240" w:lineRule="auto"/>
              <w:jc w:val="right"/>
            </w:pPr>
            <w:r>
              <w:rPr>
                <w:sz w:val="18"/>
              </w:rPr>
              <w:t>7,6</w:t>
            </w:r>
          </w:p>
        </w:tc>
      </w:tr>
    </w:tbl>
    <w:p w14:paraId="6BBEB78B" w14:textId="77777777" w:rsidR="00310C08" w:rsidRDefault="00310C08">
      <w:pPr>
        <w:spacing w:after="0"/>
      </w:pPr>
    </w:p>
    <w:p w14:paraId="0E94492F" w14:textId="77777777" w:rsidR="00310C08" w:rsidRDefault="00000000">
      <w:r>
        <w:t>Šifra 4225 - Instrumenti i uređaji iznosi 1.337,50 eur, a nabavljeno je: salamoreznica za Pododsjek prehrane.</w:t>
      </w:r>
    </w:p>
    <w:p w14:paraId="69C842F3" w14:textId="77777777" w:rsidR="00310C08" w:rsidRDefault="00310C08"/>
    <w:p w14:paraId="42BD4AEE" w14:textId="77777777" w:rsidR="00310C0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A1A09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F06074"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B133BC"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1A74DC"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01F34A"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DF2FC7"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38D396" w14:textId="77777777" w:rsidR="00310C08" w:rsidRDefault="00000000">
            <w:pPr>
              <w:keepNext/>
              <w:keepLines/>
              <w:spacing w:after="0" w:line="240" w:lineRule="auto"/>
              <w:jc w:val="center"/>
            </w:pPr>
            <w:r>
              <w:rPr>
                <w:b/>
                <w:sz w:val="18"/>
              </w:rPr>
              <w:t>Indeks (%)</w:t>
            </w:r>
          </w:p>
        </w:tc>
      </w:tr>
      <w:tr w:rsidR="00310C08" w14:paraId="35E2B7B1" w14:textId="77777777">
        <w:tblPrEx>
          <w:tblCellMar>
            <w:top w:w="0" w:type="dxa"/>
            <w:bottom w:w="0" w:type="dxa"/>
          </w:tblCellMar>
        </w:tblPrEx>
        <w:trPr>
          <w:cantSplit/>
          <w:trHeight w:val="560"/>
        </w:trPr>
        <w:tc>
          <w:tcPr>
            <w:tcW w:w="700" w:type="dxa"/>
            <w:tcMar>
              <w:top w:w="0" w:type="dxa"/>
              <w:bottom w:w="0" w:type="dxa"/>
            </w:tcMar>
            <w:vAlign w:val="center"/>
          </w:tcPr>
          <w:p w14:paraId="13F3A4B9" w14:textId="77777777" w:rsidR="00310C08" w:rsidRDefault="00000000">
            <w:pPr>
              <w:keepNext/>
              <w:keepLines/>
              <w:spacing w:after="0" w:line="240" w:lineRule="auto"/>
            </w:pPr>
            <w:r>
              <w:rPr>
                <w:sz w:val="18"/>
              </w:rPr>
              <w:t>4227</w:t>
            </w:r>
          </w:p>
        </w:tc>
        <w:tc>
          <w:tcPr>
            <w:tcW w:w="3180" w:type="dxa"/>
            <w:tcMar>
              <w:top w:w="0" w:type="dxa"/>
              <w:bottom w:w="0" w:type="dxa"/>
            </w:tcMar>
            <w:vAlign w:val="center"/>
          </w:tcPr>
          <w:p w14:paraId="05030EA0" w14:textId="77777777" w:rsidR="00310C08"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154B331" w14:textId="77777777" w:rsidR="00310C08" w:rsidRDefault="00000000">
            <w:pPr>
              <w:keepNext/>
              <w:keepLines/>
              <w:spacing w:after="0" w:line="240" w:lineRule="auto"/>
            </w:pPr>
            <w:r>
              <w:rPr>
                <w:sz w:val="18"/>
              </w:rPr>
              <w:t>4227</w:t>
            </w:r>
          </w:p>
        </w:tc>
        <w:tc>
          <w:tcPr>
            <w:tcW w:w="1860" w:type="dxa"/>
            <w:tcMar>
              <w:top w:w="0" w:type="dxa"/>
              <w:bottom w:w="0" w:type="dxa"/>
            </w:tcMar>
            <w:vAlign w:val="center"/>
          </w:tcPr>
          <w:p w14:paraId="096B38F1"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71743CBB" w14:textId="77777777" w:rsidR="00310C08" w:rsidRDefault="00000000">
            <w:pPr>
              <w:keepNext/>
              <w:keepLines/>
              <w:spacing w:after="0" w:line="240" w:lineRule="auto"/>
              <w:jc w:val="right"/>
            </w:pPr>
            <w:r>
              <w:rPr>
                <w:sz w:val="18"/>
              </w:rPr>
              <w:t>6.985,00</w:t>
            </w:r>
          </w:p>
        </w:tc>
        <w:tc>
          <w:tcPr>
            <w:tcW w:w="700" w:type="dxa"/>
            <w:tcMar>
              <w:top w:w="0" w:type="dxa"/>
              <w:bottom w:w="0" w:type="dxa"/>
            </w:tcMar>
            <w:vAlign w:val="center"/>
          </w:tcPr>
          <w:p w14:paraId="134AC135" w14:textId="77777777" w:rsidR="00310C08" w:rsidRDefault="00000000">
            <w:pPr>
              <w:keepNext/>
              <w:keepLines/>
              <w:spacing w:after="0" w:line="240" w:lineRule="auto"/>
              <w:jc w:val="right"/>
            </w:pPr>
            <w:r>
              <w:rPr>
                <w:sz w:val="18"/>
              </w:rPr>
              <w:t>-</w:t>
            </w:r>
          </w:p>
        </w:tc>
      </w:tr>
    </w:tbl>
    <w:p w14:paraId="55ADC5EF" w14:textId="77777777" w:rsidR="00310C08" w:rsidRDefault="00310C08">
      <w:pPr>
        <w:spacing w:after="0"/>
      </w:pPr>
    </w:p>
    <w:p w14:paraId="068F4A5A" w14:textId="77777777" w:rsidR="00310C08" w:rsidRDefault="00000000">
      <w:r>
        <w:t>Šifra 4227- Uređaji, strojevi i oprema za ostale namjene iznosi 6.985,00 eur, a nabavljeni su: hladnjaci i kruhoreznica za Pododsjek prehrane. </w:t>
      </w:r>
    </w:p>
    <w:p w14:paraId="42242115" w14:textId="77777777" w:rsidR="00310C08" w:rsidRDefault="00310C08"/>
    <w:p w14:paraId="7F15F9EB" w14:textId="77777777" w:rsidR="00310C0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B91F3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219DAB"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AA4ECF"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E430D"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F1A1E"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19ED48"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B0AAB6" w14:textId="77777777" w:rsidR="00310C08" w:rsidRDefault="00000000">
            <w:pPr>
              <w:keepNext/>
              <w:keepLines/>
              <w:spacing w:after="0" w:line="240" w:lineRule="auto"/>
              <w:jc w:val="center"/>
            </w:pPr>
            <w:r>
              <w:rPr>
                <w:b/>
                <w:sz w:val="18"/>
              </w:rPr>
              <w:t>Indeks (%)</w:t>
            </w:r>
          </w:p>
        </w:tc>
      </w:tr>
      <w:tr w:rsidR="00310C08" w14:paraId="20111255" w14:textId="77777777">
        <w:tblPrEx>
          <w:tblCellMar>
            <w:top w:w="0" w:type="dxa"/>
            <w:bottom w:w="0" w:type="dxa"/>
          </w:tblCellMar>
        </w:tblPrEx>
        <w:trPr>
          <w:cantSplit/>
          <w:trHeight w:val="560"/>
        </w:trPr>
        <w:tc>
          <w:tcPr>
            <w:tcW w:w="700" w:type="dxa"/>
            <w:tcMar>
              <w:top w:w="0" w:type="dxa"/>
              <w:bottom w:w="0" w:type="dxa"/>
            </w:tcMar>
            <w:vAlign w:val="center"/>
          </w:tcPr>
          <w:p w14:paraId="794546C4" w14:textId="77777777" w:rsidR="00310C08" w:rsidRDefault="00000000">
            <w:pPr>
              <w:keepNext/>
              <w:keepLines/>
              <w:spacing w:after="0" w:line="240" w:lineRule="auto"/>
            </w:pPr>
            <w:r>
              <w:rPr>
                <w:sz w:val="18"/>
              </w:rPr>
              <w:t>4231</w:t>
            </w:r>
          </w:p>
        </w:tc>
        <w:tc>
          <w:tcPr>
            <w:tcW w:w="3180" w:type="dxa"/>
            <w:tcMar>
              <w:top w:w="0" w:type="dxa"/>
              <w:bottom w:w="0" w:type="dxa"/>
            </w:tcMar>
            <w:vAlign w:val="center"/>
          </w:tcPr>
          <w:p w14:paraId="71B8B31A" w14:textId="77777777" w:rsidR="00310C08"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55BBEDD8" w14:textId="77777777" w:rsidR="00310C08" w:rsidRDefault="00000000">
            <w:pPr>
              <w:keepNext/>
              <w:keepLines/>
              <w:spacing w:after="0" w:line="240" w:lineRule="auto"/>
            </w:pPr>
            <w:r>
              <w:rPr>
                <w:sz w:val="18"/>
              </w:rPr>
              <w:t>4231</w:t>
            </w:r>
          </w:p>
        </w:tc>
        <w:tc>
          <w:tcPr>
            <w:tcW w:w="1860" w:type="dxa"/>
            <w:tcMar>
              <w:top w:w="0" w:type="dxa"/>
              <w:bottom w:w="0" w:type="dxa"/>
            </w:tcMar>
            <w:vAlign w:val="center"/>
          </w:tcPr>
          <w:p w14:paraId="25A06BFC"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165B6755" w14:textId="77777777" w:rsidR="00310C08" w:rsidRDefault="00000000">
            <w:pPr>
              <w:keepNext/>
              <w:keepLines/>
              <w:spacing w:after="0" w:line="240" w:lineRule="auto"/>
              <w:jc w:val="right"/>
            </w:pPr>
            <w:r>
              <w:rPr>
                <w:sz w:val="18"/>
              </w:rPr>
              <w:t>24.767,98</w:t>
            </w:r>
          </w:p>
        </w:tc>
        <w:tc>
          <w:tcPr>
            <w:tcW w:w="700" w:type="dxa"/>
            <w:tcMar>
              <w:top w:w="0" w:type="dxa"/>
              <w:bottom w:w="0" w:type="dxa"/>
            </w:tcMar>
            <w:vAlign w:val="center"/>
          </w:tcPr>
          <w:p w14:paraId="4B97F7FA" w14:textId="77777777" w:rsidR="00310C08" w:rsidRDefault="00000000">
            <w:pPr>
              <w:keepNext/>
              <w:keepLines/>
              <w:spacing w:after="0" w:line="240" w:lineRule="auto"/>
              <w:jc w:val="right"/>
            </w:pPr>
            <w:r>
              <w:rPr>
                <w:sz w:val="18"/>
              </w:rPr>
              <w:t>-</w:t>
            </w:r>
          </w:p>
        </w:tc>
      </w:tr>
    </w:tbl>
    <w:p w14:paraId="49F8F88E" w14:textId="77777777" w:rsidR="00310C08" w:rsidRDefault="00310C08">
      <w:pPr>
        <w:spacing w:after="0"/>
      </w:pPr>
    </w:p>
    <w:p w14:paraId="6F6449D5" w14:textId="77777777" w:rsidR="00310C08" w:rsidRDefault="00000000">
      <w:r>
        <w:t>Šifra 4231 - Prijevozna sredstva u cestovnom prometu iznosi 24.767,98 eura, a nabavljeno je osobno vozilo za potrebe Zatvorske bolnice u Zagrebu.</w:t>
      </w:r>
    </w:p>
    <w:p w14:paraId="75715FF2" w14:textId="77777777" w:rsidR="00310C08" w:rsidRDefault="00310C08"/>
    <w:p w14:paraId="197AB297" w14:textId="77777777" w:rsidR="00310C08"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55C27B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21FF15"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439343"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752185"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93BD4B"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D18EC9"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5F72C3" w14:textId="77777777" w:rsidR="00310C08" w:rsidRDefault="00000000">
            <w:pPr>
              <w:keepNext/>
              <w:keepLines/>
              <w:spacing w:after="0" w:line="240" w:lineRule="auto"/>
              <w:jc w:val="center"/>
            </w:pPr>
            <w:r>
              <w:rPr>
                <w:b/>
                <w:sz w:val="18"/>
              </w:rPr>
              <w:t>Indeks (%)</w:t>
            </w:r>
          </w:p>
        </w:tc>
      </w:tr>
      <w:tr w:rsidR="00310C08" w14:paraId="59854560" w14:textId="77777777">
        <w:tblPrEx>
          <w:tblCellMar>
            <w:top w:w="0" w:type="dxa"/>
            <w:bottom w:w="0" w:type="dxa"/>
          </w:tblCellMar>
        </w:tblPrEx>
        <w:trPr>
          <w:cantSplit/>
          <w:trHeight w:val="560"/>
        </w:trPr>
        <w:tc>
          <w:tcPr>
            <w:tcW w:w="700" w:type="dxa"/>
            <w:tcMar>
              <w:top w:w="0" w:type="dxa"/>
              <w:bottom w:w="0" w:type="dxa"/>
            </w:tcMar>
            <w:vAlign w:val="center"/>
          </w:tcPr>
          <w:p w14:paraId="210C42CC" w14:textId="77777777" w:rsidR="00310C08" w:rsidRDefault="00000000">
            <w:pPr>
              <w:keepNext/>
              <w:keepLines/>
              <w:spacing w:after="0" w:line="240" w:lineRule="auto"/>
            </w:pPr>
            <w:r>
              <w:rPr>
                <w:sz w:val="18"/>
              </w:rPr>
              <w:t>451</w:t>
            </w:r>
          </w:p>
        </w:tc>
        <w:tc>
          <w:tcPr>
            <w:tcW w:w="3180" w:type="dxa"/>
            <w:tcMar>
              <w:top w:w="0" w:type="dxa"/>
              <w:bottom w:w="0" w:type="dxa"/>
            </w:tcMar>
            <w:vAlign w:val="center"/>
          </w:tcPr>
          <w:p w14:paraId="6E6B5802" w14:textId="77777777" w:rsidR="00310C08"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271C4501" w14:textId="77777777" w:rsidR="00310C08" w:rsidRDefault="00000000">
            <w:pPr>
              <w:keepNext/>
              <w:keepLines/>
              <w:spacing w:after="0" w:line="240" w:lineRule="auto"/>
            </w:pPr>
            <w:r>
              <w:rPr>
                <w:sz w:val="18"/>
              </w:rPr>
              <w:t>451</w:t>
            </w:r>
          </w:p>
        </w:tc>
        <w:tc>
          <w:tcPr>
            <w:tcW w:w="1860" w:type="dxa"/>
            <w:tcMar>
              <w:top w:w="0" w:type="dxa"/>
              <w:bottom w:w="0" w:type="dxa"/>
            </w:tcMar>
            <w:vAlign w:val="center"/>
          </w:tcPr>
          <w:p w14:paraId="02901002" w14:textId="77777777" w:rsidR="00310C08" w:rsidRDefault="00000000">
            <w:pPr>
              <w:keepNext/>
              <w:keepLines/>
              <w:spacing w:after="0" w:line="240" w:lineRule="auto"/>
              <w:jc w:val="right"/>
            </w:pPr>
            <w:r>
              <w:rPr>
                <w:sz w:val="18"/>
              </w:rPr>
              <w:t>25.830,92</w:t>
            </w:r>
          </w:p>
        </w:tc>
        <w:tc>
          <w:tcPr>
            <w:tcW w:w="1860" w:type="dxa"/>
            <w:tcMar>
              <w:top w:w="0" w:type="dxa"/>
              <w:bottom w:w="0" w:type="dxa"/>
            </w:tcMar>
            <w:vAlign w:val="center"/>
          </w:tcPr>
          <w:p w14:paraId="6BC2CBA1" w14:textId="77777777" w:rsidR="00310C08" w:rsidRDefault="00000000">
            <w:pPr>
              <w:keepNext/>
              <w:keepLines/>
              <w:spacing w:after="0" w:line="240" w:lineRule="auto"/>
              <w:jc w:val="right"/>
            </w:pPr>
            <w:r>
              <w:rPr>
                <w:sz w:val="18"/>
              </w:rPr>
              <w:t>125.998,25</w:t>
            </w:r>
          </w:p>
        </w:tc>
        <w:tc>
          <w:tcPr>
            <w:tcW w:w="700" w:type="dxa"/>
            <w:tcMar>
              <w:top w:w="0" w:type="dxa"/>
              <w:bottom w:w="0" w:type="dxa"/>
            </w:tcMar>
            <w:vAlign w:val="center"/>
          </w:tcPr>
          <w:p w14:paraId="2B0AD475" w14:textId="77777777" w:rsidR="00310C08" w:rsidRDefault="00000000">
            <w:pPr>
              <w:keepNext/>
              <w:keepLines/>
              <w:spacing w:after="0" w:line="240" w:lineRule="auto"/>
              <w:jc w:val="right"/>
            </w:pPr>
            <w:r>
              <w:rPr>
                <w:sz w:val="18"/>
              </w:rPr>
              <w:t>487,8</w:t>
            </w:r>
          </w:p>
        </w:tc>
      </w:tr>
    </w:tbl>
    <w:p w14:paraId="68C3488B" w14:textId="77777777" w:rsidR="00310C08" w:rsidRDefault="00310C08">
      <w:pPr>
        <w:spacing w:after="0"/>
      </w:pPr>
    </w:p>
    <w:p w14:paraId="26C2E014" w14:textId="77777777" w:rsidR="00310C08" w:rsidRDefault="00000000">
      <w:r>
        <w:t>Šifra 451 - Dodatna ulaganja na građevinskim objektima iznosi 125.998,25 eur, povećanje od 387,8 %. Glavni razlog povećanja je rekonstrukcija II. kata, a u cilju povećanja smještajnih kapaciteta OLS-a (79.680,50 eur), uz rekonstrukciju obnovljene su i odvodne instalacije u vešeraju, odvodne instalacije u prizemlju - upravnom dijelu zgrade, zamjenjeni vinil podovi u uredu upraviteljice, glavne sestre, hodnika, zamjena šaltera na glavnom ulazu - porte, izrada i ugradnja nadzornog prostora za dva zatvorenička odjela, nabava metalnih vrata za nove zatvoreničke ćelije.</w:t>
      </w:r>
    </w:p>
    <w:p w14:paraId="1D1B221B" w14:textId="77777777" w:rsidR="00310C08" w:rsidRDefault="00310C08"/>
    <w:p w14:paraId="34F81A2F" w14:textId="77777777" w:rsidR="00310C0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1C53E2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155A4"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0F42E2"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858476"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376ABA"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061C77"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7ED23B" w14:textId="77777777" w:rsidR="00310C08" w:rsidRDefault="00000000">
            <w:pPr>
              <w:keepNext/>
              <w:keepLines/>
              <w:spacing w:after="0" w:line="240" w:lineRule="auto"/>
              <w:jc w:val="center"/>
            </w:pPr>
            <w:r>
              <w:rPr>
                <w:b/>
                <w:sz w:val="18"/>
              </w:rPr>
              <w:t>Indeks (%)</w:t>
            </w:r>
          </w:p>
        </w:tc>
      </w:tr>
      <w:tr w:rsidR="00310C08" w14:paraId="491A810E" w14:textId="77777777">
        <w:tblPrEx>
          <w:tblCellMar>
            <w:top w:w="0" w:type="dxa"/>
            <w:bottom w:w="0" w:type="dxa"/>
          </w:tblCellMar>
        </w:tblPrEx>
        <w:trPr>
          <w:cantSplit/>
          <w:trHeight w:val="560"/>
        </w:trPr>
        <w:tc>
          <w:tcPr>
            <w:tcW w:w="700" w:type="dxa"/>
            <w:tcMar>
              <w:top w:w="0" w:type="dxa"/>
              <w:bottom w:w="0" w:type="dxa"/>
            </w:tcMar>
            <w:vAlign w:val="center"/>
          </w:tcPr>
          <w:p w14:paraId="592408E9" w14:textId="77777777" w:rsidR="00310C08" w:rsidRDefault="00000000">
            <w:pPr>
              <w:keepNext/>
              <w:keepLines/>
              <w:spacing w:after="0" w:line="240" w:lineRule="auto"/>
            </w:pPr>
            <w:r>
              <w:rPr>
                <w:sz w:val="18"/>
              </w:rPr>
              <w:t>9222-9221</w:t>
            </w:r>
          </w:p>
        </w:tc>
        <w:tc>
          <w:tcPr>
            <w:tcW w:w="3180" w:type="dxa"/>
            <w:tcMar>
              <w:top w:w="0" w:type="dxa"/>
              <w:bottom w:w="0" w:type="dxa"/>
            </w:tcMar>
            <w:vAlign w:val="center"/>
          </w:tcPr>
          <w:p w14:paraId="5676A687" w14:textId="77777777" w:rsidR="00310C08" w:rsidRDefault="0000000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14:paraId="20DF5CF7" w14:textId="77777777" w:rsidR="00310C08" w:rsidRDefault="00000000">
            <w:pPr>
              <w:keepNext/>
              <w:keepLines/>
              <w:spacing w:after="0" w:line="240" w:lineRule="auto"/>
            </w:pPr>
            <w:r>
              <w:rPr>
                <w:sz w:val="18"/>
              </w:rPr>
              <w:t>9222-9221</w:t>
            </w:r>
          </w:p>
        </w:tc>
        <w:tc>
          <w:tcPr>
            <w:tcW w:w="1860" w:type="dxa"/>
            <w:tcMar>
              <w:top w:w="0" w:type="dxa"/>
              <w:bottom w:w="0" w:type="dxa"/>
            </w:tcMar>
            <w:vAlign w:val="center"/>
          </w:tcPr>
          <w:p w14:paraId="33FE33FE" w14:textId="77777777" w:rsidR="00310C08" w:rsidRDefault="00000000">
            <w:pPr>
              <w:keepNext/>
              <w:keepLines/>
              <w:spacing w:after="0" w:line="240" w:lineRule="auto"/>
              <w:jc w:val="right"/>
            </w:pPr>
            <w:r>
              <w:rPr>
                <w:sz w:val="18"/>
              </w:rPr>
              <w:t>34.450,77</w:t>
            </w:r>
          </w:p>
        </w:tc>
        <w:tc>
          <w:tcPr>
            <w:tcW w:w="1860" w:type="dxa"/>
            <w:tcMar>
              <w:top w:w="0" w:type="dxa"/>
              <w:bottom w:w="0" w:type="dxa"/>
            </w:tcMar>
            <w:vAlign w:val="center"/>
          </w:tcPr>
          <w:p w14:paraId="3A1D5CF5" w14:textId="77777777" w:rsidR="00310C08" w:rsidRDefault="00000000">
            <w:pPr>
              <w:keepNext/>
              <w:keepLines/>
              <w:spacing w:after="0" w:line="240" w:lineRule="auto"/>
              <w:jc w:val="right"/>
            </w:pPr>
            <w:r>
              <w:rPr>
                <w:sz w:val="18"/>
              </w:rPr>
              <w:t>19.489,45</w:t>
            </w:r>
          </w:p>
        </w:tc>
        <w:tc>
          <w:tcPr>
            <w:tcW w:w="700" w:type="dxa"/>
            <w:tcMar>
              <w:top w:w="0" w:type="dxa"/>
              <w:bottom w:w="0" w:type="dxa"/>
            </w:tcMar>
            <w:vAlign w:val="center"/>
          </w:tcPr>
          <w:p w14:paraId="1383FA00" w14:textId="77777777" w:rsidR="00310C08" w:rsidRDefault="00000000">
            <w:pPr>
              <w:keepNext/>
              <w:keepLines/>
              <w:spacing w:after="0" w:line="240" w:lineRule="auto"/>
              <w:jc w:val="right"/>
            </w:pPr>
            <w:r>
              <w:rPr>
                <w:sz w:val="18"/>
              </w:rPr>
              <w:t>56,6</w:t>
            </w:r>
          </w:p>
        </w:tc>
      </w:tr>
    </w:tbl>
    <w:p w14:paraId="18D5D2A0" w14:textId="77777777" w:rsidR="00310C08" w:rsidRDefault="00310C08">
      <w:pPr>
        <w:spacing w:after="0"/>
      </w:pPr>
    </w:p>
    <w:p w14:paraId="5DFE041D" w14:textId="77777777" w:rsidR="00310C08" w:rsidRDefault="00000000">
      <w:r>
        <w:t>Šifra 9222-9221- Manjak prihoda i primitaka - preneseni - došlo je do smanjenja manjka prihoda i primitaka prenesenih zbog korekcije preko konta 92214 - Višak prihoda poslovanja - ispravci prethodnih razdoblja, a prema uputama Okružnice o sastavljanju, konsolidaciji predaji financijskih izvještaja proračuna, proračunskih i izvanproračunskih korisnika proračuna jedinica lokalne i područne (regionalne) samouprave za razdoblje od 1. siječnja do 31. prosinca 2025. i druge aktualnosti od 16. siječnja 2026.  </w:t>
      </w:r>
    </w:p>
    <w:p w14:paraId="74F0AB04" w14:textId="77777777" w:rsidR="00310C08" w:rsidRDefault="00310C08"/>
    <w:p w14:paraId="4FDDBA87" w14:textId="77777777" w:rsidR="00310C0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671686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9B379"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76E80D"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B0EBF4"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8B014" w14:textId="77777777" w:rsidR="00310C0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67D133" w14:textId="77777777" w:rsidR="00310C0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D16B83" w14:textId="77777777" w:rsidR="00310C08" w:rsidRDefault="00000000">
            <w:pPr>
              <w:keepNext/>
              <w:keepLines/>
              <w:spacing w:after="0" w:line="240" w:lineRule="auto"/>
              <w:jc w:val="center"/>
            </w:pPr>
            <w:r>
              <w:rPr>
                <w:b/>
                <w:sz w:val="18"/>
              </w:rPr>
              <w:t>Indeks (%)</w:t>
            </w:r>
          </w:p>
        </w:tc>
      </w:tr>
      <w:tr w:rsidR="00310C08" w14:paraId="3CBE6623" w14:textId="77777777">
        <w:tblPrEx>
          <w:tblCellMar>
            <w:top w:w="0" w:type="dxa"/>
            <w:bottom w:w="0" w:type="dxa"/>
          </w:tblCellMar>
        </w:tblPrEx>
        <w:trPr>
          <w:cantSplit/>
          <w:trHeight w:val="560"/>
        </w:trPr>
        <w:tc>
          <w:tcPr>
            <w:tcW w:w="700" w:type="dxa"/>
            <w:tcMar>
              <w:top w:w="0" w:type="dxa"/>
              <w:bottom w:w="0" w:type="dxa"/>
            </w:tcMar>
            <w:vAlign w:val="center"/>
          </w:tcPr>
          <w:p w14:paraId="66351375" w14:textId="77777777" w:rsidR="00310C08" w:rsidRDefault="00310C08">
            <w:pPr>
              <w:keepNext/>
              <w:keepLines/>
              <w:spacing w:after="0" w:line="240" w:lineRule="auto"/>
            </w:pPr>
          </w:p>
        </w:tc>
        <w:tc>
          <w:tcPr>
            <w:tcW w:w="3180" w:type="dxa"/>
            <w:tcMar>
              <w:top w:w="0" w:type="dxa"/>
              <w:bottom w:w="0" w:type="dxa"/>
            </w:tcMar>
            <w:vAlign w:val="center"/>
          </w:tcPr>
          <w:p w14:paraId="1D3864D8" w14:textId="77777777" w:rsidR="00310C08"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1781772E" w14:textId="77777777" w:rsidR="00310C08" w:rsidRDefault="00000000">
            <w:pPr>
              <w:keepNext/>
              <w:keepLines/>
              <w:spacing w:after="0" w:line="240" w:lineRule="auto"/>
            </w:pPr>
            <w:r>
              <w:rPr>
                <w:sz w:val="18"/>
              </w:rPr>
              <w:t>Y006</w:t>
            </w:r>
          </w:p>
        </w:tc>
        <w:tc>
          <w:tcPr>
            <w:tcW w:w="1860" w:type="dxa"/>
            <w:tcMar>
              <w:top w:w="0" w:type="dxa"/>
              <w:bottom w:w="0" w:type="dxa"/>
            </w:tcMar>
            <w:vAlign w:val="center"/>
          </w:tcPr>
          <w:p w14:paraId="5CC5E8D7" w14:textId="77777777" w:rsidR="00310C08" w:rsidRDefault="00000000">
            <w:pPr>
              <w:keepNext/>
              <w:keepLines/>
              <w:spacing w:after="0" w:line="240" w:lineRule="auto"/>
              <w:jc w:val="right"/>
            </w:pPr>
            <w:r>
              <w:rPr>
                <w:sz w:val="18"/>
              </w:rPr>
              <w:t>26.801,53</w:t>
            </w:r>
          </w:p>
        </w:tc>
        <w:tc>
          <w:tcPr>
            <w:tcW w:w="1860" w:type="dxa"/>
            <w:tcMar>
              <w:top w:w="0" w:type="dxa"/>
              <w:bottom w:w="0" w:type="dxa"/>
            </w:tcMar>
            <w:vAlign w:val="center"/>
          </w:tcPr>
          <w:p w14:paraId="2F8264BC" w14:textId="77777777" w:rsidR="00310C08" w:rsidRDefault="00000000">
            <w:pPr>
              <w:keepNext/>
              <w:keepLines/>
              <w:spacing w:after="0" w:line="240" w:lineRule="auto"/>
              <w:jc w:val="right"/>
            </w:pPr>
            <w:r>
              <w:rPr>
                <w:sz w:val="18"/>
              </w:rPr>
              <w:t>439.773,01</w:t>
            </w:r>
          </w:p>
        </w:tc>
        <w:tc>
          <w:tcPr>
            <w:tcW w:w="700" w:type="dxa"/>
            <w:tcMar>
              <w:top w:w="0" w:type="dxa"/>
              <w:bottom w:w="0" w:type="dxa"/>
            </w:tcMar>
            <w:vAlign w:val="center"/>
          </w:tcPr>
          <w:p w14:paraId="385F57F7" w14:textId="77777777" w:rsidR="00310C08" w:rsidRDefault="00000000">
            <w:pPr>
              <w:keepNext/>
              <w:keepLines/>
              <w:spacing w:after="0" w:line="240" w:lineRule="auto"/>
              <w:jc w:val="right"/>
            </w:pPr>
            <w:r>
              <w:rPr>
                <w:sz w:val="18"/>
              </w:rPr>
              <w:t>1640,9</w:t>
            </w:r>
          </w:p>
        </w:tc>
      </w:tr>
    </w:tbl>
    <w:p w14:paraId="6F612A86" w14:textId="77777777" w:rsidR="00310C08" w:rsidRDefault="00310C08">
      <w:pPr>
        <w:spacing w:after="0"/>
      </w:pPr>
    </w:p>
    <w:p w14:paraId="7DA94066" w14:textId="77777777" w:rsidR="00310C08" w:rsidRDefault="00000000">
      <w:r>
        <w:t>Šifra Y006 - U slijedeće razdoblje prenosi se manjak prihoda i primitaka u iznosu od 439.773,01 eur. Razlog tome je ukidanje kontinuiranih rashoda, odnosno iskazivanje trinaest plaća i ostalih materijalnih prava službenika - za izvještajno dvanaestomjesečno razdoblje.</w:t>
      </w:r>
    </w:p>
    <w:p w14:paraId="611894A5" w14:textId="77777777" w:rsidR="00310C08" w:rsidRDefault="00310C08"/>
    <w:p w14:paraId="070B6712" w14:textId="77777777" w:rsidR="00310C08" w:rsidRDefault="00000000">
      <w:pPr>
        <w:keepNext/>
        <w:spacing w:line="240" w:lineRule="auto"/>
        <w:jc w:val="center"/>
      </w:pPr>
      <w:r>
        <w:rPr>
          <w:b/>
          <w:sz w:val="28"/>
        </w:rPr>
        <w:lastRenderedPageBreak/>
        <w:t>Bilanca</w:t>
      </w:r>
    </w:p>
    <w:p w14:paraId="5B7DCAF2" w14:textId="77777777" w:rsidR="00310C0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14CCD7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DF829B"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A21BDF"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141041"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06A13"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B23A4A"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72E520" w14:textId="77777777" w:rsidR="00310C08" w:rsidRDefault="00000000">
            <w:pPr>
              <w:keepNext/>
              <w:keepLines/>
              <w:spacing w:after="0" w:line="240" w:lineRule="auto"/>
              <w:jc w:val="center"/>
            </w:pPr>
            <w:r>
              <w:rPr>
                <w:b/>
                <w:sz w:val="18"/>
              </w:rPr>
              <w:t>Indeks (%)</w:t>
            </w:r>
          </w:p>
        </w:tc>
      </w:tr>
      <w:tr w:rsidR="00310C08" w14:paraId="6CA600A1" w14:textId="77777777">
        <w:tblPrEx>
          <w:tblCellMar>
            <w:top w:w="0" w:type="dxa"/>
            <w:bottom w:w="0" w:type="dxa"/>
          </w:tblCellMar>
        </w:tblPrEx>
        <w:trPr>
          <w:cantSplit/>
          <w:trHeight w:val="560"/>
        </w:trPr>
        <w:tc>
          <w:tcPr>
            <w:tcW w:w="700" w:type="dxa"/>
            <w:tcMar>
              <w:top w:w="0" w:type="dxa"/>
              <w:bottom w:w="0" w:type="dxa"/>
            </w:tcMar>
            <w:vAlign w:val="center"/>
          </w:tcPr>
          <w:p w14:paraId="1185E252" w14:textId="77777777" w:rsidR="00310C08" w:rsidRDefault="00310C08">
            <w:pPr>
              <w:keepNext/>
              <w:keepLines/>
              <w:spacing w:after="0" w:line="240" w:lineRule="auto"/>
            </w:pPr>
          </w:p>
        </w:tc>
        <w:tc>
          <w:tcPr>
            <w:tcW w:w="3180" w:type="dxa"/>
            <w:tcMar>
              <w:top w:w="0" w:type="dxa"/>
              <w:bottom w:w="0" w:type="dxa"/>
            </w:tcMar>
            <w:vAlign w:val="center"/>
          </w:tcPr>
          <w:p w14:paraId="5848111F" w14:textId="77777777" w:rsidR="00310C08" w:rsidRDefault="00000000">
            <w:pPr>
              <w:keepNext/>
              <w:keepLines/>
              <w:spacing w:after="0" w:line="240" w:lineRule="auto"/>
            </w:pPr>
            <w:r>
              <w:rPr>
                <w:sz w:val="18"/>
              </w:rPr>
              <w:t>IMOVINA (šifre B002+1)</w:t>
            </w:r>
          </w:p>
        </w:tc>
        <w:tc>
          <w:tcPr>
            <w:tcW w:w="700" w:type="dxa"/>
            <w:tcMar>
              <w:top w:w="0" w:type="dxa"/>
              <w:bottom w:w="0" w:type="dxa"/>
            </w:tcMar>
            <w:vAlign w:val="center"/>
          </w:tcPr>
          <w:p w14:paraId="5FC5A7FA" w14:textId="77777777" w:rsidR="00310C08" w:rsidRDefault="00000000">
            <w:pPr>
              <w:keepNext/>
              <w:keepLines/>
              <w:spacing w:after="0" w:line="240" w:lineRule="auto"/>
            </w:pPr>
            <w:r>
              <w:rPr>
                <w:sz w:val="18"/>
              </w:rPr>
              <w:t>B001</w:t>
            </w:r>
          </w:p>
        </w:tc>
        <w:tc>
          <w:tcPr>
            <w:tcW w:w="1860" w:type="dxa"/>
            <w:tcMar>
              <w:top w:w="0" w:type="dxa"/>
              <w:bottom w:w="0" w:type="dxa"/>
            </w:tcMar>
            <w:vAlign w:val="center"/>
          </w:tcPr>
          <w:p w14:paraId="3CCA1A3B" w14:textId="77777777" w:rsidR="00310C08" w:rsidRDefault="00000000">
            <w:pPr>
              <w:keepNext/>
              <w:keepLines/>
              <w:spacing w:after="0" w:line="240" w:lineRule="auto"/>
              <w:jc w:val="right"/>
            </w:pPr>
            <w:r>
              <w:rPr>
                <w:sz w:val="18"/>
              </w:rPr>
              <w:t>1.589.431,48</w:t>
            </w:r>
          </w:p>
        </w:tc>
        <w:tc>
          <w:tcPr>
            <w:tcW w:w="1860" w:type="dxa"/>
            <w:tcMar>
              <w:top w:w="0" w:type="dxa"/>
              <w:bottom w:w="0" w:type="dxa"/>
            </w:tcMar>
            <w:vAlign w:val="center"/>
          </w:tcPr>
          <w:p w14:paraId="305D1F4D" w14:textId="77777777" w:rsidR="00310C08" w:rsidRDefault="00000000">
            <w:pPr>
              <w:keepNext/>
              <w:keepLines/>
              <w:spacing w:after="0" w:line="240" w:lineRule="auto"/>
              <w:jc w:val="right"/>
            </w:pPr>
            <w:r>
              <w:rPr>
                <w:sz w:val="18"/>
              </w:rPr>
              <w:t>1.293.322,39</w:t>
            </w:r>
          </w:p>
        </w:tc>
        <w:tc>
          <w:tcPr>
            <w:tcW w:w="700" w:type="dxa"/>
            <w:tcMar>
              <w:top w:w="0" w:type="dxa"/>
              <w:bottom w:w="0" w:type="dxa"/>
            </w:tcMar>
            <w:vAlign w:val="center"/>
          </w:tcPr>
          <w:p w14:paraId="7F86ACF4" w14:textId="77777777" w:rsidR="00310C08" w:rsidRDefault="00000000">
            <w:pPr>
              <w:keepNext/>
              <w:keepLines/>
              <w:spacing w:after="0" w:line="240" w:lineRule="auto"/>
              <w:jc w:val="right"/>
            </w:pPr>
            <w:r>
              <w:rPr>
                <w:sz w:val="18"/>
              </w:rPr>
              <w:t>81,4</w:t>
            </w:r>
          </w:p>
        </w:tc>
      </w:tr>
    </w:tbl>
    <w:p w14:paraId="37730139" w14:textId="77777777" w:rsidR="00310C08" w:rsidRDefault="00310C08">
      <w:pPr>
        <w:spacing w:after="0"/>
      </w:pPr>
    </w:p>
    <w:p w14:paraId="5202AE5D" w14:textId="77777777" w:rsidR="00310C08" w:rsidRDefault="00000000">
      <w:r>
        <w:t>Šifra B001 IMOVINA - Ukupna vrijednost imovine na dan 31.12.2025. iznosi 1.293.322,39 eur i manja je za 18,6% u odnosu na isto obračunsko razdoblje 2024. godine.</w:t>
      </w:r>
      <w:r>
        <w:br/>
        <w:t> </w:t>
      </w:r>
    </w:p>
    <w:p w14:paraId="4BE80AA3" w14:textId="77777777" w:rsidR="00310C08" w:rsidRDefault="00310C08"/>
    <w:p w14:paraId="1FECFBCA" w14:textId="77777777" w:rsidR="00310C08"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2A0ED4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42F6D"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1C478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10B9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558760"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375595"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DAE84E" w14:textId="77777777" w:rsidR="00310C08" w:rsidRDefault="00000000">
            <w:pPr>
              <w:keepNext/>
              <w:keepLines/>
              <w:spacing w:after="0" w:line="240" w:lineRule="auto"/>
              <w:jc w:val="center"/>
            </w:pPr>
            <w:r>
              <w:rPr>
                <w:b/>
                <w:sz w:val="18"/>
              </w:rPr>
              <w:t>Indeks (%)</w:t>
            </w:r>
          </w:p>
        </w:tc>
      </w:tr>
      <w:tr w:rsidR="00310C08" w14:paraId="1EF6127F" w14:textId="77777777">
        <w:tblPrEx>
          <w:tblCellMar>
            <w:top w:w="0" w:type="dxa"/>
            <w:bottom w:w="0" w:type="dxa"/>
          </w:tblCellMar>
        </w:tblPrEx>
        <w:trPr>
          <w:cantSplit/>
          <w:trHeight w:val="560"/>
        </w:trPr>
        <w:tc>
          <w:tcPr>
            <w:tcW w:w="700" w:type="dxa"/>
            <w:tcMar>
              <w:top w:w="0" w:type="dxa"/>
              <w:bottom w:w="0" w:type="dxa"/>
            </w:tcMar>
            <w:vAlign w:val="center"/>
          </w:tcPr>
          <w:p w14:paraId="15FAF603" w14:textId="77777777" w:rsidR="00310C08" w:rsidRDefault="00000000">
            <w:pPr>
              <w:keepNext/>
              <w:keepLines/>
              <w:spacing w:after="0" w:line="240" w:lineRule="auto"/>
            </w:pPr>
            <w:r>
              <w:rPr>
                <w:sz w:val="18"/>
              </w:rPr>
              <w:t>0</w:t>
            </w:r>
          </w:p>
        </w:tc>
        <w:tc>
          <w:tcPr>
            <w:tcW w:w="3180" w:type="dxa"/>
            <w:tcMar>
              <w:top w:w="0" w:type="dxa"/>
              <w:bottom w:w="0" w:type="dxa"/>
            </w:tcMar>
            <w:vAlign w:val="center"/>
          </w:tcPr>
          <w:p w14:paraId="57BC9DD1" w14:textId="77777777" w:rsidR="00310C08"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79FF34C3" w14:textId="77777777" w:rsidR="00310C08" w:rsidRDefault="00000000">
            <w:pPr>
              <w:keepNext/>
              <w:keepLines/>
              <w:spacing w:after="0" w:line="240" w:lineRule="auto"/>
            </w:pPr>
            <w:r>
              <w:rPr>
                <w:sz w:val="18"/>
              </w:rPr>
              <w:t>B002</w:t>
            </w:r>
          </w:p>
        </w:tc>
        <w:tc>
          <w:tcPr>
            <w:tcW w:w="1860" w:type="dxa"/>
            <w:tcMar>
              <w:top w:w="0" w:type="dxa"/>
              <w:bottom w:w="0" w:type="dxa"/>
            </w:tcMar>
            <w:vAlign w:val="center"/>
          </w:tcPr>
          <w:p w14:paraId="4E9814E0" w14:textId="77777777" w:rsidR="00310C08" w:rsidRDefault="00000000">
            <w:pPr>
              <w:keepNext/>
              <w:keepLines/>
              <w:spacing w:after="0" w:line="240" w:lineRule="auto"/>
              <w:jc w:val="right"/>
            </w:pPr>
            <w:r>
              <w:rPr>
                <w:sz w:val="18"/>
              </w:rPr>
              <w:t>1.167.403,84</w:t>
            </w:r>
          </w:p>
        </w:tc>
        <w:tc>
          <w:tcPr>
            <w:tcW w:w="1860" w:type="dxa"/>
            <w:tcMar>
              <w:top w:w="0" w:type="dxa"/>
              <w:bottom w:w="0" w:type="dxa"/>
            </w:tcMar>
            <w:vAlign w:val="center"/>
          </w:tcPr>
          <w:p w14:paraId="3B65AEEA" w14:textId="77777777" w:rsidR="00310C08" w:rsidRDefault="00000000">
            <w:pPr>
              <w:keepNext/>
              <w:keepLines/>
              <w:spacing w:after="0" w:line="240" w:lineRule="auto"/>
              <w:jc w:val="right"/>
            </w:pPr>
            <w:r>
              <w:rPr>
                <w:sz w:val="18"/>
              </w:rPr>
              <w:t>1.233.964,17</w:t>
            </w:r>
          </w:p>
        </w:tc>
        <w:tc>
          <w:tcPr>
            <w:tcW w:w="700" w:type="dxa"/>
            <w:tcMar>
              <w:top w:w="0" w:type="dxa"/>
              <w:bottom w:w="0" w:type="dxa"/>
            </w:tcMar>
            <w:vAlign w:val="center"/>
          </w:tcPr>
          <w:p w14:paraId="46F4232B" w14:textId="77777777" w:rsidR="00310C08" w:rsidRDefault="00000000">
            <w:pPr>
              <w:keepNext/>
              <w:keepLines/>
              <w:spacing w:after="0" w:line="240" w:lineRule="auto"/>
              <w:jc w:val="right"/>
            </w:pPr>
            <w:r>
              <w:rPr>
                <w:sz w:val="18"/>
              </w:rPr>
              <w:t>105,7</w:t>
            </w:r>
          </w:p>
        </w:tc>
      </w:tr>
    </w:tbl>
    <w:p w14:paraId="61305EDD" w14:textId="77777777" w:rsidR="00310C08" w:rsidRDefault="00310C08">
      <w:pPr>
        <w:spacing w:after="0"/>
      </w:pPr>
    </w:p>
    <w:p w14:paraId="17B41E21" w14:textId="77777777" w:rsidR="00310C08" w:rsidRDefault="00000000">
      <w:r>
        <w:t>Šifra B002 NEFINANCIJSKA IMOVINA - Ukupna vrijednost nefinancijske imovine na dan 31. prosinca 2025. godine iznosi ukupno 1.233.964,17 eur i veća je za 5,7 % u odnosu na isto razdoblje prošle godine. Razlog povećanja su dodatna ulaganja u proizvedenu dugotrajnu imovinu. </w:t>
      </w:r>
    </w:p>
    <w:p w14:paraId="73F4834B" w14:textId="77777777" w:rsidR="00310C08" w:rsidRDefault="00000000">
      <w:r>
        <w:t> </w:t>
      </w:r>
    </w:p>
    <w:p w14:paraId="065DD401" w14:textId="77777777" w:rsidR="00310C08" w:rsidRDefault="00310C08"/>
    <w:p w14:paraId="589AD24D" w14:textId="77777777" w:rsidR="00310C0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A721C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82A6B2"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41C28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D0499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35D67"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42F987"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6BAA54" w14:textId="77777777" w:rsidR="00310C08" w:rsidRDefault="00000000">
            <w:pPr>
              <w:keepNext/>
              <w:keepLines/>
              <w:spacing w:after="0" w:line="240" w:lineRule="auto"/>
              <w:jc w:val="center"/>
            </w:pPr>
            <w:r>
              <w:rPr>
                <w:b/>
                <w:sz w:val="18"/>
              </w:rPr>
              <w:t>Indeks (%)</w:t>
            </w:r>
          </w:p>
        </w:tc>
      </w:tr>
      <w:tr w:rsidR="00310C08" w14:paraId="41B5DA04" w14:textId="77777777">
        <w:tblPrEx>
          <w:tblCellMar>
            <w:top w:w="0" w:type="dxa"/>
            <w:bottom w:w="0" w:type="dxa"/>
          </w:tblCellMar>
        </w:tblPrEx>
        <w:trPr>
          <w:cantSplit/>
          <w:trHeight w:val="560"/>
        </w:trPr>
        <w:tc>
          <w:tcPr>
            <w:tcW w:w="700" w:type="dxa"/>
            <w:tcMar>
              <w:top w:w="0" w:type="dxa"/>
              <w:bottom w:w="0" w:type="dxa"/>
            </w:tcMar>
            <w:vAlign w:val="center"/>
          </w:tcPr>
          <w:p w14:paraId="56C6C3FA" w14:textId="77777777" w:rsidR="00310C08" w:rsidRDefault="00000000">
            <w:pPr>
              <w:keepNext/>
              <w:keepLines/>
              <w:spacing w:after="0" w:line="240" w:lineRule="auto"/>
            </w:pPr>
            <w:r>
              <w:rPr>
                <w:sz w:val="18"/>
              </w:rPr>
              <w:t>0212</w:t>
            </w:r>
          </w:p>
        </w:tc>
        <w:tc>
          <w:tcPr>
            <w:tcW w:w="3180" w:type="dxa"/>
            <w:tcMar>
              <w:top w:w="0" w:type="dxa"/>
              <w:bottom w:w="0" w:type="dxa"/>
            </w:tcMar>
            <w:vAlign w:val="center"/>
          </w:tcPr>
          <w:p w14:paraId="225924D0" w14:textId="77777777" w:rsidR="00310C08" w:rsidRDefault="00000000">
            <w:pPr>
              <w:keepNext/>
              <w:keepLines/>
              <w:spacing w:after="0" w:line="240" w:lineRule="auto"/>
            </w:pPr>
            <w:r>
              <w:rPr>
                <w:sz w:val="18"/>
              </w:rPr>
              <w:t>Poslovni objekti</w:t>
            </w:r>
          </w:p>
        </w:tc>
        <w:tc>
          <w:tcPr>
            <w:tcW w:w="700" w:type="dxa"/>
            <w:tcMar>
              <w:top w:w="0" w:type="dxa"/>
              <w:bottom w:w="0" w:type="dxa"/>
            </w:tcMar>
            <w:vAlign w:val="center"/>
          </w:tcPr>
          <w:p w14:paraId="50E614FB" w14:textId="77777777" w:rsidR="00310C08" w:rsidRDefault="00000000">
            <w:pPr>
              <w:keepNext/>
              <w:keepLines/>
              <w:spacing w:after="0" w:line="240" w:lineRule="auto"/>
            </w:pPr>
            <w:r>
              <w:rPr>
                <w:sz w:val="18"/>
              </w:rPr>
              <w:t>0212</w:t>
            </w:r>
          </w:p>
        </w:tc>
        <w:tc>
          <w:tcPr>
            <w:tcW w:w="1860" w:type="dxa"/>
            <w:tcMar>
              <w:top w:w="0" w:type="dxa"/>
              <w:bottom w:w="0" w:type="dxa"/>
            </w:tcMar>
            <w:vAlign w:val="center"/>
          </w:tcPr>
          <w:p w14:paraId="25BFBDB9" w14:textId="77777777" w:rsidR="00310C08" w:rsidRDefault="00000000">
            <w:pPr>
              <w:keepNext/>
              <w:keepLines/>
              <w:spacing w:after="0" w:line="240" w:lineRule="auto"/>
              <w:jc w:val="right"/>
            </w:pPr>
            <w:r>
              <w:rPr>
                <w:sz w:val="18"/>
              </w:rPr>
              <w:t>1.694.957,35</w:t>
            </w:r>
          </w:p>
        </w:tc>
        <w:tc>
          <w:tcPr>
            <w:tcW w:w="1860" w:type="dxa"/>
            <w:tcMar>
              <w:top w:w="0" w:type="dxa"/>
              <w:bottom w:w="0" w:type="dxa"/>
            </w:tcMar>
            <w:vAlign w:val="center"/>
          </w:tcPr>
          <w:p w14:paraId="47DE2232" w14:textId="77777777" w:rsidR="00310C08" w:rsidRDefault="00000000">
            <w:pPr>
              <w:keepNext/>
              <w:keepLines/>
              <w:spacing w:after="0" w:line="240" w:lineRule="auto"/>
              <w:jc w:val="right"/>
            </w:pPr>
            <w:r>
              <w:rPr>
                <w:sz w:val="18"/>
              </w:rPr>
              <w:t>1.761.539,47</w:t>
            </w:r>
          </w:p>
        </w:tc>
        <w:tc>
          <w:tcPr>
            <w:tcW w:w="700" w:type="dxa"/>
            <w:tcMar>
              <w:top w:w="0" w:type="dxa"/>
              <w:bottom w:w="0" w:type="dxa"/>
            </w:tcMar>
            <w:vAlign w:val="center"/>
          </w:tcPr>
          <w:p w14:paraId="2FD2B6A6" w14:textId="77777777" w:rsidR="00310C08" w:rsidRDefault="00000000">
            <w:pPr>
              <w:keepNext/>
              <w:keepLines/>
              <w:spacing w:after="0" w:line="240" w:lineRule="auto"/>
              <w:jc w:val="right"/>
            </w:pPr>
            <w:r>
              <w:rPr>
                <w:sz w:val="18"/>
              </w:rPr>
              <w:t>103,9</w:t>
            </w:r>
          </w:p>
        </w:tc>
      </w:tr>
    </w:tbl>
    <w:p w14:paraId="7879B1E1" w14:textId="77777777" w:rsidR="00310C08" w:rsidRDefault="00310C08">
      <w:pPr>
        <w:spacing w:after="0"/>
      </w:pPr>
    </w:p>
    <w:p w14:paraId="6FA9EA30" w14:textId="77777777" w:rsidR="00310C08" w:rsidRDefault="00000000">
      <w:r>
        <w:t>Šifra 0212 – Poslovni objekti – povećanje 3,9% u odnosu na prošlogodišnji period nastalo je zbog ulaganja na građevinskim objektima (rekonstrukcija II. kata, a u cilju povećanja smještajnih kapaciteta OLS-a, uz rekonstrukciju obnovljene su i odvodne instalacije u vešeraju, odvodne instalacije u prizemlju - upravnom dijelu zgrade, zamjenjeni vinil podovi u uredu upraviteljice, glavne sestre, hodnika, zamjena šaltera na glavnom ulazu - porte, izrada i ugradnja nadzornog prostora za dva zatvorenička odjela, nabava metalnih vrata za nove zatvoreničke ćelije, te radovi dorade LAN instalacija, Odluke o prijenosu bez naknade od 3. prosinca 2025. i 31. ožujka 2025.)</w:t>
      </w:r>
    </w:p>
    <w:p w14:paraId="648A318A" w14:textId="77777777" w:rsidR="00310C08" w:rsidRDefault="00000000">
      <w:r>
        <w:t> </w:t>
      </w:r>
    </w:p>
    <w:p w14:paraId="249B6FF3" w14:textId="77777777" w:rsidR="00310C08" w:rsidRDefault="00310C08"/>
    <w:p w14:paraId="7A227791" w14:textId="77777777" w:rsidR="00310C08"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007B7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520205"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24358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2699B1"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E2FBBD"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E02C5F"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130085" w14:textId="77777777" w:rsidR="00310C08" w:rsidRDefault="00000000">
            <w:pPr>
              <w:keepNext/>
              <w:keepLines/>
              <w:spacing w:after="0" w:line="240" w:lineRule="auto"/>
              <w:jc w:val="center"/>
            </w:pPr>
            <w:r>
              <w:rPr>
                <w:b/>
                <w:sz w:val="18"/>
              </w:rPr>
              <w:t>Indeks (%)</w:t>
            </w:r>
          </w:p>
        </w:tc>
      </w:tr>
      <w:tr w:rsidR="00310C08" w14:paraId="62F5D4DB" w14:textId="77777777">
        <w:tblPrEx>
          <w:tblCellMar>
            <w:top w:w="0" w:type="dxa"/>
            <w:bottom w:w="0" w:type="dxa"/>
          </w:tblCellMar>
        </w:tblPrEx>
        <w:trPr>
          <w:cantSplit/>
          <w:trHeight w:val="560"/>
        </w:trPr>
        <w:tc>
          <w:tcPr>
            <w:tcW w:w="700" w:type="dxa"/>
            <w:tcMar>
              <w:top w:w="0" w:type="dxa"/>
              <w:bottom w:w="0" w:type="dxa"/>
            </w:tcMar>
            <w:vAlign w:val="center"/>
          </w:tcPr>
          <w:p w14:paraId="0309F590" w14:textId="77777777" w:rsidR="00310C08" w:rsidRDefault="00000000">
            <w:pPr>
              <w:keepNext/>
              <w:keepLines/>
              <w:spacing w:after="0" w:line="240" w:lineRule="auto"/>
            </w:pPr>
            <w:r>
              <w:rPr>
                <w:sz w:val="18"/>
              </w:rPr>
              <w:t>0221</w:t>
            </w:r>
          </w:p>
        </w:tc>
        <w:tc>
          <w:tcPr>
            <w:tcW w:w="3180" w:type="dxa"/>
            <w:tcMar>
              <w:top w:w="0" w:type="dxa"/>
              <w:bottom w:w="0" w:type="dxa"/>
            </w:tcMar>
            <w:vAlign w:val="center"/>
          </w:tcPr>
          <w:p w14:paraId="301E571A" w14:textId="77777777" w:rsidR="00310C08"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1700465C" w14:textId="77777777" w:rsidR="00310C08" w:rsidRDefault="00000000">
            <w:pPr>
              <w:keepNext/>
              <w:keepLines/>
              <w:spacing w:after="0" w:line="240" w:lineRule="auto"/>
            </w:pPr>
            <w:r>
              <w:rPr>
                <w:sz w:val="18"/>
              </w:rPr>
              <w:t>0221</w:t>
            </w:r>
          </w:p>
        </w:tc>
        <w:tc>
          <w:tcPr>
            <w:tcW w:w="1860" w:type="dxa"/>
            <w:tcMar>
              <w:top w:w="0" w:type="dxa"/>
              <w:bottom w:w="0" w:type="dxa"/>
            </w:tcMar>
            <w:vAlign w:val="center"/>
          </w:tcPr>
          <w:p w14:paraId="0097ED99" w14:textId="77777777" w:rsidR="00310C08" w:rsidRDefault="00000000">
            <w:pPr>
              <w:keepNext/>
              <w:keepLines/>
              <w:spacing w:after="0" w:line="240" w:lineRule="auto"/>
              <w:jc w:val="right"/>
            </w:pPr>
            <w:r>
              <w:rPr>
                <w:sz w:val="18"/>
              </w:rPr>
              <w:t>168.835,46</w:t>
            </w:r>
          </w:p>
        </w:tc>
        <w:tc>
          <w:tcPr>
            <w:tcW w:w="1860" w:type="dxa"/>
            <w:tcMar>
              <w:top w:w="0" w:type="dxa"/>
              <w:bottom w:w="0" w:type="dxa"/>
            </w:tcMar>
            <w:vAlign w:val="center"/>
          </w:tcPr>
          <w:p w14:paraId="5F82C692" w14:textId="77777777" w:rsidR="00310C08" w:rsidRDefault="00000000">
            <w:pPr>
              <w:keepNext/>
              <w:keepLines/>
              <w:spacing w:after="0" w:line="240" w:lineRule="auto"/>
              <w:jc w:val="right"/>
            </w:pPr>
            <w:r>
              <w:rPr>
                <w:sz w:val="18"/>
              </w:rPr>
              <w:t>147.644,71</w:t>
            </w:r>
          </w:p>
        </w:tc>
        <w:tc>
          <w:tcPr>
            <w:tcW w:w="700" w:type="dxa"/>
            <w:tcMar>
              <w:top w:w="0" w:type="dxa"/>
              <w:bottom w:w="0" w:type="dxa"/>
            </w:tcMar>
            <w:vAlign w:val="center"/>
          </w:tcPr>
          <w:p w14:paraId="3708AD87" w14:textId="77777777" w:rsidR="00310C08" w:rsidRDefault="00000000">
            <w:pPr>
              <w:keepNext/>
              <w:keepLines/>
              <w:spacing w:after="0" w:line="240" w:lineRule="auto"/>
              <w:jc w:val="right"/>
            </w:pPr>
            <w:r>
              <w:rPr>
                <w:sz w:val="18"/>
              </w:rPr>
              <w:t>87,4</w:t>
            </w:r>
          </w:p>
        </w:tc>
      </w:tr>
    </w:tbl>
    <w:p w14:paraId="0BF3B3F9" w14:textId="77777777" w:rsidR="00310C08" w:rsidRDefault="00310C08">
      <w:pPr>
        <w:spacing w:after="0"/>
      </w:pPr>
    </w:p>
    <w:p w14:paraId="1F4C05D7" w14:textId="77777777" w:rsidR="00310C08" w:rsidRDefault="00000000">
      <w:r>
        <w:t>Šifra 0221 - Uredska oprema i namještaj iznosi 147.644,71 eur - smanjenje u iznosu od 12,6 % odnosu na prethodno izvještajno razdoblje, a nabavljeno je: monitor, uredski namještaj za ured upraviteljice, odjel zdravstvene zaštite, odjel osiguranja, uništivač papira - 2 kom.</w:t>
      </w:r>
    </w:p>
    <w:p w14:paraId="4288CD4A" w14:textId="77777777" w:rsidR="00310C08" w:rsidRDefault="00310C08"/>
    <w:p w14:paraId="153874F7" w14:textId="77777777" w:rsidR="00310C08"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8E043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BDC7B"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762FBA"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1D2A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A3F14"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E2E53E"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81427C" w14:textId="77777777" w:rsidR="00310C08" w:rsidRDefault="00000000">
            <w:pPr>
              <w:keepNext/>
              <w:keepLines/>
              <w:spacing w:after="0" w:line="240" w:lineRule="auto"/>
              <w:jc w:val="center"/>
            </w:pPr>
            <w:r>
              <w:rPr>
                <w:b/>
                <w:sz w:val="18"/>
              </w:rPr>
              <w:t>Indeks (%)</w:t>
            </w:r>
          </w:p>
        </w:tc>
      </w:tr>
      <w:tr w:rsidR="00310C08" w14:paraId="07B0F9C5" w14:textId="77777777">
        <w:tblPrEx>
          <w:tblCellMar>
            <w:top w:w="0" w:type="dxa"/>
            <w:bottom w:w="0" w:type="dxa"/>
          </w:tblCellMar>
        </w:tblPrEx>
        <w:trPr>
          <w:cantSplit/>
          <w:trHeight w:val="560"/>
        </w:trPr>
        <w:tc>
          <w:tcPr>
            <w:tcW w:w="700" w:type="dxa"/>
            <w:tcMar>
              <w:top w:w="0" w:type="dxa"/>
              <w:bottom w:w="0" w:type="dxa"/>
            </w:tcMar>
            <w:vAlign w:val="center"/>
          </w:tcPr>
          <w:p w14:paraId="4E78FF72" w14:textId="77777777" w:rsidR="00310C08" w:rsidRDefault="00000000">
            <w:pPr>
              <w:keepNext/>
              <w:keepLines/>
              <w:spacing w:after="0" w:line="240" w:lineRule="auto"/>
            </w:pPr>
            <w:r>
              <w:rPr>
                <w:sz w:val="18"/>
              </w:rPr>
              <w:t>0222</w:t>
            </w:r>
          </w:p>
        </w:tc>
        <w:tc>
          <w:tcPr>
            <w:tcW w:w="3180" w:type="dxa"/>
            <w:tcMar>
              <w:top w:w="0" w:type="dxa"/>
              <w:bottom w:w="0" w:type="dxa"/>
            </w:tcMar>
            <w:vAlign w:val="center"/>
          </w:tcPr>
          <w:p w14:paraId="12EC9B66" w14:textId="77777777" w:rsidR="00310C08" w:rsidRDefault="00000000">
            <w:pPr>
              <w:keepNext/>
              <w:keepLines/>
              <w:spacing w:after="0" w:line="240" w:lineRule="auto"/>
            </w:pPr>
            <w:r>
              <w:rPr>
                <w:sz w:val="18"/>
              </w:rPr>
              <w:t>Komunikacijska oprema</w:t>
            </w:r>
          </w:p>
        </w:tc>
        <w:tc>
          <w:tcPr>
            <w:tcW w:w="700" w:type="dxa"/>
            <w:tcMar>
              <w:top w:w="0" w:type="dxa"/>
              <w:bottom w:w="0" w:type="dxa"/>
            </w:tcMar>
            <w:vAlign w:val="center"/>
          </w:tcPr>
          <w:p w14:paraId="1A124983" w14:textId="77777777" w:rsidR="00310C08" w:rsidRDefault="00000000">
            <w:pPr>
              <w:keepNext/>
              <w:keepLines/>
              <w:spacing w:after="0" w:line="240" w:lineRule="auto"/>
            </w:pPr>
            <w:r>
              <w:rPr>
                <w:sz w:val="18"/>
              </w:rPr>
              <w:t>0222</w:t>
            </w:r>
          </w:p>
        </w:tc>
        <w:tc>
          <w:tcPr>
            <w:tcW w:w="1860" w:type="dxa"/>
            <w:tcMar>
              <w:top w:w="0" w:type="dxa"/>
              <w:bottom w:w="0" w:type="dxa"/>
            </w:tcMar>
            <w:vAlign w:val="center"/>
          </w:tcPr>
          <w:p w14:paraId="4A9AD592" w14:textId="77777777" w:rsidR="00310C08" w:rsidRDefault="00000000">
            <w:pPr>
              <w:keepNext/>
              <w:keepLines/>
              <w:spacing w:after="0" w:line="240" w:lineRule="auto"/>
              <w:jc w:val="right"/>
            </w:pPr>
            <w:r>
              <w:rPr>
                <w:sz w:val="18"/>
              </w:rPr>
              <w:t>51.191,30</w:t>
            </w:r>
          </w:p>
        </w:tc>
        <w:tc>
          <w:tcPr>
            <w:tcW w:w="1860" w:type="dxa"/>
            <w:tcMar>
              <w:top w:w="0" w:type="dxa"/>
              <w:bottom w:w="0" w:type="dxa"/>
            </w:tcMar>
            <w:vAlign w:val="center"/>
          </w:tcPr>
          <w:p w14:paraId="3100179C" w14:textId="77777777" w:rsidR="00310C08" w:rsidRDefault="00000000">
            <w:pPr>
              <w:keepNext/>
              <w:keepLines/>
              <w:spacing w:after="0" w:line="240" w:lineRule="auto"/>
              <w:jc w:val="right"/>
            </w:pPr>
            <w:r>
              <w:rPr>
                <w:sz w:val="18"/>
              </w:rPr>
              <w:t>52.704,20</w:t>
            </w:r>
          </w:p>
        </w:tc>
        <w:tc>
          <w:tcPr>
            <w:tcW w:w="700" w:type="dxa"/>
            <w:tcMar>
              <w:top w:w="0" w:type="dxa"/>
              <w:bottom w:w="0" w:type="dxa"/>
            </w:tcMar>
            <w:vAlign w:val="center"/>
          </w:tcPr>
          <w:p w14:paraId="6B967FC8" w14:textId="77777777" w:rsidR="00310C08" w:rsidRDefault="00000000">
            <w:pPr>
              <w:keepNext/>
              <w:keepLines/>
              <w:spacing w:after="0" w:line="240" w:lineRule="auto"/>
              <w:jc w:val="right"/>
            </w:pPr>
            <w:r>
              <w:rPr>
                <w:sz w:val="18"/>
              </w:rPr>
              <w:t>103,0</w:t>
            </w:r>
          </w:p>
        </w:tc>
      </w:tr>
    </w:tbl>
    <w:p w14:paraId="2B6AB370" w14:textId="77777777" w:rsidR="00310C08" w:rsidRDefault="00310C08">
      <w:pPr>
        <w:spacing w:after="0"/>
      </w:pPr>
    </w:p>
    <w:p w14:paraId="3772A45B" w14:textId="77777777" w:rsidR="00310C08" w:rsidRDefault="00000000">
      <w:r>
        <w:t>Šifra 0222 - Komunikacijska oprema - iznosi 52.704,20 eur, a nabavljeno je: tv prijamnici za potrebe OLS-a, kamere, zvono kamere.</w:t>
      </w:r>
    </w:p>
    <w:p w14:paraId="44181AA3" w14:textId="77777777" w:rsidR="00310C08" w:rsidRDefault="00310C08"/>
    <w:p w14:paraId="6BC2C869" w14:textId="77777777" w:rsidR="00310C08"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0F869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8F653F"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2BFA87"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36E24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94E5AA"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3B72FC"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B731A5" w14:textId="77777777" w:rsidR="00310C08" w:rsidRDefault="00000000">
            <w:pPr>
              <w:keepNext/>
              <w:keepLines/>
              <w:spacing w:after="0" w:line="240" w:lineRule="auto"/>
              <w:jc w:val="center"/>
            </w:pPr>
            <w:r>
              <w:rPr>
                <w:b/>
                <w:sz w:val="18"/>
              </w:rPr>
              <w:t>Indeks (%)</w:t>
            </w:r>
          </w:p>
        </w:tc>
      </w:tr>
      <w:tr w:rsidR="00310C08" w14:paraId="70536A65" w14:textId="77777777">
        <w:tblPrEx>
          <w:tblCellMar>
            <w:top w:w="0" w:type="dxa"/>
            <w:bottom w:w="0" w:type="dxa"/>
          </w:tblCellMar>
        </w:tblPrEx>
        <w:trPr>
          <w:cantSplit/>
          <w:trHeight w:val="560"/>
        </w:trPr>
        <w:tc>
          <w:tcPr>
            <w:tcW w:w="700" w:type="dxa"/>
            <w:tcMar>
              <w:top w:w="0" w:type="dxa"/>
              <w:bottom w:w="0" w:type="dxa"/>
            </w:tcMar>
            <w:vAlign w:val="center"/>
          </w:tcPr>
          <w:p w14:paraId="04FE9AD0" w14:textId="77777777" w:rsidR="00310C08" w:rsidRDefault="00000000">
            <w:pPr>
              <w:keepNext/>
              <w:keepLines/>
              <w:spacing w:after="0" w:line="240" w:lineRule="auto"/>
            </w:pPr>
            <w:r>
              <w:rPr>
                <w:sz w:val="18"/>
              </w:rPr>
              <w:t>0223</w:t>
            </w:r>
          </w:p>
        </w:tc>
        <w:tc>
          <w:tcPr>
            <w:tcW w:w="3180" w:type="dxa"/>
            <w:tcMar>
              <w:top w:w="0" w:type="dxa"/>
              <w:bottom w:w="0" w:type="dxa"/>
            </w:tcMar>
            <w:vAlign w:val="center"/>
          </w:tcPr>
          <w:p w14:paraId="3685D4EF" w14:textId="77777777" w:rsidR="00310C08"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4746B794" w14:textId="77777777" w:rsidR="00310C08" w:rsidRDefault="00000000">
            <w:pPr>
              <w:keepNext/>
              <w:keepLines/>
              <w:spacing w:after="0" w:line="240" w:lineRule="auto"/>
            </w:pPr>
            <w:r>
              <w:rPr>
                <w:sz w:val="18"/>
              </w:rPr>
              <w:t>0223</w:t>
            </w:r>
          </w:p>
        </w:tc>
        <w:tc>
          <w:tcPr>
            <w:tcW w:w="1860" w:type="dxa"/>
            <w:tcMar>
              <w:top w:w="0" w:type="dxa"/>
              <w:bottom w:w="0" w:type="dxa"/>
            </w:tcMar>
            <w:vAlign w:val="center"/>
          </w:tcPr>
          <w:p w14:paraId="7EFD9209" w14:textId="77777777" w:rsidR="00310C08" w:rsidRDefault="00000000">
            <w:pPr>
              <w:keepNext/>
              <w:keepLines/>
              <w:spacing w:after="0" w:line="240" w:lineRule="auto"/>
              <w:jc w:val="right"/>
            </w:pPr>
            <w:r>
              <w:rPr>
                <w:sz w:val="18"/>
              </w:rPr>
              <w:t>83.533,40</w:t>
            </w:r>
          </w:p>
        </w:tc>
        <w:tc>
          <w:tcPr>
            <w:tcW w:w="1860" w:type="dxa"/>
            <w:tcMar>
              <w:top w:w="0" w:type="dxa"/>
              <w:bottom w:w="0" w:type="dxa"/>
            </w:tcMar>
            <w:vAlign w:val="center"/>
          </w:tcPr>
          <w:p w14:paraId="60D86B56" w14:textId="77777777" w:rsidR="00310C08" w:rsidRDefault="00000000">
            <w:pPr>
              <w:keepNext/>
              <w:keepLines/>
              <w:spacing w:after="0" w:line="240" w:lineRule="auto"/>
              <w:jc w:val="right"/>
            </w:pPr>
            <w:r>
              <w:rPr>
                <w:sz w:val="18"/>
              </w:rPr>
              <w:t>94.696,23</w:t>
            </w:r>
          </w:p>
        </w:tc>
        <w:tc>
          <w:tcPr>
            <w:tcW w:w="700" w:type="dxa"/>
            <w:tcMar>
              <w:top w:w="0" w:type="dxa"/>
              <w:bottom w:w="0" w:type="dxa"/>
            </w:tcMar>
            <w:vAlign w:val="center"/>
          </w:tcPr>
          <w:p w14:paraId="699ABD0C" w14:textId="77777777" w:rsidR="00310C08" w:rsidRDefault="00000000">
            <w:pPr>
              <w:keepNext/>
              <w:keepLines/>
              <w:spacing w:after="0" w:line="240" w:lineRule="auto"/>
              <w:jc w:val="right"/>
            </w:pPr>
            <w:r>
              <w:rPr>
                <w:sz w:val="18"/>
              </w:rPr>
              <w:t>113,4</w:t>
            </w:r>
          </w:p>
        </w:tc>
      </w:tr>
    </w:tbl>
    <w:p w14:paraId="4B259A41" w14:textId="77777777" w:rsidR="00310C08" w:rsidRDefault="00310C08">
      <w:pPr>
        <w:spacing w:after="0"/>
      </w:pPr>
    </w:p>
    <w:p w14:paraId="7C9B894D" w14:textId="77777777" w:rsidR="00310C08" w:rsidRDefault="00000000">
      <w:r>
        <w:t>Šifra 0223 - Oprema za održavanje i zaštitu iznosi 83.533,40 eur, što je povećanje od 13,4 % u odnosu na prethodno izvještajno razdoblje, a nabavljeni su klima uređaji za: zatvoreničke ćelije (8 kom), Odjel osiguranja, Odjel zdravstvene zaštite te vešeraj.</w:t>
      </w:r>
    </w:p>
    <w:p w14:paraId="75EF3911" w14:textId="77777777" w:rsidR="00310C08" w:rsidRDefault="00310C08"/>
    <w:p w14:paraId="756D492B" w14:textId="77777777" w:rsidR="00310C08"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50D93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CEA88"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DE639C"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0296B"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1CE3B"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31778A"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C3B542" w14:textId="77777777" w:rsidR="00310C08" w:rsidRDefault="00000000">
            <w:pPr>
              <w:keepNext/>
              <w:keepLines/>
              <w:spacing w:after="0" w:line="240" w:lineRule="auto"/>
              <w:jc w:val="center"/>
            </w:pPr>
            <w:r>
              <w:rPr>
                <w:b/>
                <w:sz w:val="18"/>
              </w:rPr>
              <w:t>Indeks (%)</w:t>
            </w:r>
          </w:p>
        </w:tc>
      </w:tr>
      <w:tr w:rsidR="00310C08" w14:paraId="53EAD60B" w14:textId="77777777">
        <w:tblPrEx>
          <w:tblCellMar>
            <w:top w:w="0" w:type="dxa"/>
            <w:bottom w:w="0" w:type="dxa"/>
          </w:tblCellMar>
        </w:tblPrEx>
        <w:trPr>
          <w:cantSplit/>
          <w:trHeight w:val="560"/>
        </w:trPr>
        <w:tc>
          <w:tcPr>
            <w:tcW w:w="700" w:type="dxa"/>
            <w:tcMar>
              <w:top w:w="0" w:type="dxa"/>
              <w:bottom w:w="0" w:type="dxa"/>
            </w:tcMar>
            <w:vAlign w:val="center"/>
          </w:tcPr>
          <w:p w14:paraId="64EBC576" w14:textId="77777777" w:rsidR="00310C08" w:rsidRDefault="00000000">
            <w:pPr>
              <w:keepNext/>
              <w:keepLines/>
              <w:spacing w:after="0" w:line="240" w:lineRule="auto"/>
            </w:pPr>
            <w:r>
              <w:rPr>
                <w:sz w:val="18"/>
              </w:rPr>
              <w:t>0224</w:t>
            </w:r>
          </w:p>
        </w:tc>
        <w:tc>
          <w:tcPr>
            <w:tcW w:w="3180" w:type="dxa"/>
            <w:tcMar>
              <w:top w:w="0" w:type="dxa"/>
              <w:bottom w:w="0" w:type="dxa"/>
            </w:tcMar>
            <w:vAlign w:val="center"/>
          </w:tcPr>
          <w:p w14:paraId="44031D3A" w14:textId="77777777" w:rsidR="00310C08"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46852059" w14:textId="77777777" w:rsidR="00310C08" w:rsidRDefault="00000000">
            <w:pPr>
              <w:keepNext/>
              <w:keepLines/>
              <w:spacing w:after="0" w:line="240" w:lineRule="auto"/>
            </w:pPr>
            <w:r>
              <w:rPr>
                <w:sz w:val="18"/>
              </w:rPr>
              <w:t>0224</w:t>
            </w:r>
          </w:p>
        </w:tc>
        <w:tc>
          <w:tcPr>
            <w:tcW w:w="1860" w:type="dxa"/>
            <w:tcMar>
              <w:top w:w="0" w:type="dxa"/>
              <w:bottom w:w="0" w:type="dxa"/>
            </w:tcMar>
            <w:vAlign w:val="center"/>
          </w:tcPr>
          <w:p w14:paraId="7C36CDD8" w14:textId="77777777" w:rsidR="00310C08" w:rsidRDefault="00000000">
            <w:pPr>
              <w:keepNext/>
              <w:keepLines/>
              <w:spacing w:after="0" w:line="240" w:lineRule="auto"/>
              <w:jc w:val="right"/>
            </w:pPr>
            <w:r>
              <w:rPr>
                <w:sz w:val="18"/>
              </w:rPr>
              <w:t>692.323,07</w:t>
            </w:r>
          </w:p>
        </w:tc>
        <w:tc>
          <w:tcPr>
            <w:tcW w:w="1860" w:type="dxa"/>
            <w:tcMar>
              <w:top w:w="0" w:type="dxa"/>
              <w:bottom w:w="0" w:type="dxa"/>
            </w:tcMar>
            <w:vAlign w:val="center"/>
          </w:tcPr>
          <w:p w14:paraId="5D83DDAA" w14:textId="77777777" w:rsidR="00310C08" w:rsidRDefault="00000000">
            <w:pPr>
              <w:keepNext/>
              <w:keepLines/>
              <w:spacing w:after="0" w:line="240" w:lineRule="auto"/>
              <w:jc w:val="right"/>
            </w:pPr>
            <w:r>
              <w:rPr>
                <w:sz w:val="18"/>
              </w:rPr>
              <w:t>601.611,19</w:t>
            </w:r>
          </w:p>
        </w:tc>
        <w:tc>
          <w:tcPr>
            <w:tcW w:w="700" w:type="dxa"/>
            <w:tcMar>
              <w:top w:w="0" w:type="dxa"/>
              <w:bottom w:w="0" w:type="dxa"/>
            </w:tcMar>
            <w:vAlign w:val="center"/>
          </w:tcPr>
          <w:p w14:paraId="26DBA8E3" w14:textId="77777777" w:rsidR="00310C08" w:rsidRDefault="00000000">
            <w:pPr>
              <w:keepNext/>
              <w:keepLines/>
              <w:spacing w:after="0" w:line="240" w:lineRule="auto"/>
              <w:jc w:val="right"/>
            </w:pPr>
            <w:r>
              <w:rPr>
                <w:sz w:val="18"/>
              </w:rPr>
              <w:t>86,9</w:t>
            </w:r>
          </w:p>
        </w:tc>
      </w:tr>
    </w:tbl>
    <w:p w14:paraId="73224C12" w14:textId="77777777" w:rsidR="00310C08" w:rsidRDefault="00310C08">
      <w:pPr>
        <w:spacing w:after="0"/>
      </w:pPr>
    </w:p>
    <w:p w14:paraId="05CD33D9" w14:textId="77777777" w:rsidR="00310C08" w:rsidRDefault="00000000">
      <w:r>
        <w:t xml:space="preserve">Šifra 0224 - Medicinska i labaratorijska oprema iznosi 601.611,19  eur što je smanjenje od 13,10 % u odnosu na nprethodno izvještajno razdoblje, a nabavljeni su: sigurnosni ormar (sef </w:t>
      </w:r>
      <w:r>
        <w:lastRenderedPageBreak/>
        <w:t>za lijekove), metalni kreveti za zatvoreničke ćelije (20 kom), analizer za laboratorij. Također, izvršena je korekcija, te su uknjižena sredstva po Odluci o prijenosu bez naknade, KLASA: 901-01/21-02/01 URBROJ: 514-12-04/11-22-133 od 12. prosinca 2022. godine, a koja nisu uknjižena u navedenoj godini.</w:t>
      </w:r>
    </w:p>
    <w:p w14:paraId="2C4AAF20" w14:textId="77777777" w:rsidR="00310C08" w:rsidRDefault="00310C08"/>
    <w:p w14:paraId="482D274E" w14:textId="77777777" w:rsidR="00310C08"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5F8CD8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49BC86"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D2045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FD8F7E"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6A15A"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18C599"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615880" w14:textId="77777777" w:rsidR="00310C08" w:rsidRDefault="00000000">
            <w:pPr>
              <w:keepNext/>
              <w:keepLines/>
              <w:spacing w:after="0" w:line="240" w:lineRule="auto"/>
              <w:jc w:val="center"/>
            </w:pPr>
            <w:r>
              <w:rPr>
                <w:b/>
                <w:sz w:val="18"/>
              </w:rPr>
              <w:t>Indeks (%)</w:t>
            </w:r>
          </w:p>
        </w:tc>
      </w:tr>
      <w:tr w:rsidR="00310C08" w14:paraId="7DC76624" w14:textId="77777777">
        <w:tblPrEx>
          <w:tblCellMar>
            <w:top w:w="0" w:type="dxa"/>
            <w:bottom w:w="0" w:type="dxa"/>
          </w:tblCellMar>
        </w:tblPrEx>
        <w:trPr>
          <w:cantSplit/>
          <w:trHeight w:val="560"/>
        </w:trPr>
        <w:tc>
          <w:tcPr>
            <w:tcW w:w="700" w:type="dxa"/>
            <w:tcMar>
              <w:top w:w="0" w:type="dxa"/>
              <w:bottom w:w="0" w:type="dxa"/>
            </w:tcMar>
            <w:vAlign w:val="center"/>
          </w:tcPr>
          <w:p w14:paraId="39651F90" w14:textId="77777777" w:rsidR="00310C08" w:rsidRDefault="00000000">
            <w:pPr>
              <w:keepNext/>
              <w:keepLines/>
              <w:spacing w:after="0" w:line="240" w:lineRule="auto"/>
            </w:pPr>
            <w:r>
              <w:rPr>
                <w:sz w:val="18"/>
              </w:rPr>
              <w:t>0225</w:t>
            </w:r>
          </w:p>
        </w:tc>
        <w:tc>
          <w:tcPr>
            <w:tcW w:w="3180" w:type="dxa"/>
            <w:tcMar>
              <w:top w:w="0" w:type="dxa"/>
              <w:bottom w:w="0" w:type="dxa"/>
            </w:tcMar>
            <w:vAlign w:val="center"/>
          </w:tcPr>
          <w:p w14:paraId="7778A5E9" w14:textId="77777777" w:rsidR="00310C08" w:rsidRDefault="00000000">
            <w:pPr>
              <w:keepNext/>
              <w:keepLines/>
              <w:spacing w:after="0" w:line="240" w:lineRule="auto"/>
            </w:pPr>
            <w:r>
              <w:rPr>
                <w:sz w:val="18"/>
              </w:rPr>
              <w:t>Instrumenti i uređaji</w:t>
            </w:r>
          </w:p>
        </w:tc>
        <w:tc>
          <w:tcPr>
            <w:tcW w:w="700" w:type="dxa"/>
            <w:tcMar>
              <w:top w:w="0" w:type="dxa"/>
              <w:bottom w:w="0" w:type="dxa"/>
            </w:tcMar>
            <w:vAlign w:val="center"/>
          </w:tcPr>
          <w:p w14:paraId="6A81CA3D" w14:textId="77777777" w:rsidR="00310C08" w:rsidRDefault="00000000">
            <w:pPr>
              <w:keepNext/>
              <w:keepLines/>
              <w:spacing w:after="0" w:line="240" w:lineRule="auto"/>
            </w:pPr>
            <w:r>
              <w:rPr>
                <w:sz w:val="18"/>
              </w:rPr>
              <w:t>0225</w:t>
            </w:r>
          </w:p>
        </w:tc>
        <w:tc>
          <w:tcPr>
            <w:tcW w:w="1860" w:type="dxa"/>
            <w:tcMar>
              <w:top w:w="0" w:type="dxa"/>
              <w:bottom w:w="0" w:type="dxa"/>
            </w:tcMar>
            <w:vAlign w:val="center"/>
          </w:tcPr>
          <w:p w14:paraId="103863E6" w14:textId="77777777" w:rsidR="00310C08" w:rsidRDefault="00000000">
            <w:pPr>
              <w:keepNext/>
              <w:keepLines/>
              <w:spacing w:after="0" w:line="240" w:lineRule="auto"/>
              <w:jc w:val="right"/>
            </w:pPr>
            <w:r>
              <w:rPr>
                <w:sz w:val="18"/>
              </w:rPr>
              <w:t>18.839,44</w:t>
            </w:r>
          </w:p>
        </w:tc>
        <w:tc>
          <w:tcPr>
            <w:tcW w:w="1860" w:type="dxa"/>
            <w:tcMar>
              <w:top w:w="0" w:type="dxa"/>
              <w:bottom w:w="0" w:type="dxa"/>
            </w:tcMar>
            <w:vAlign w:val="center"/>
          </w:tcPr>
          <w:p w14:paraId="5E5D2AF2" w14:textId="77777777" w:rsidR="00310C08" w:rsidRDefault="00000000">
            <w:pPr>
              <w:keepNext/>
              <w:keepLines/>
              <w:spacing w:after="0" w:line="240" w:lineRule="auto"/>
              <w:jc w:val="right"/>
            </w:pPr>
            <w:r>
              <w:rPr>
                <w:sz w:val="18"/>
              </w:rPr>
              <w:t>20.176,94</w:t>
            </w:r>
          </w:p>
        </w:tc>
        <w:tc>
          <w:tcPr>
            <w:tcW w:w="700" w:type="dxa"/>
            <w:tcMar>
              <w:top w:w="0" w:type="dxa"/>
              <w:bottom w:w="0" w:type="dxa"/>
            </w:tcMar>
            <w:vAlign w:val="center"/>
          </w:tcPr>
          <w:p w14:paraId="37456F30" w14:textId="77777777" w:rsidR="00310C08" w:rsidRDefault="00000000">
            <w:pPr>
              <w:keepNext/>
              <w:keepLines/>
              <w:spacing w:after="0" w:line="240" w:lineRule="auto"/>
              <w:jc w:val="right"/>
            </w:pPr>
            <w:r>
              <w:rPr>
                <w:sz w:val="18"/>
              </w:rPr>
              <w:t>107,1</w:t>
            </w:r>
          </w:p>
        </w:tc>
      </w:tr>
    </w:tbl>
    <w:p w14:paraId="65A66DE2" w14:textId="77777777" w:rsidR="00310C08" w:rsidRDefault="00310C08">
      <w:pPr>
        <w:spacing w:after="0"/>
      </w:pPr>
    </w:p>
    <w:p w14:paraId="3CD26C37" w14:textId="77777777" w:rsidR="00310C08" w:rsidRDefault="00000000">
      <w:r>
        <w:t>Šifra 0225- Instrumenti i uređaji iznose 20.176,94 eur što je povećanje od 7,1%, a nabavljena je: salamoreznica za Pododsjek prehrane.</w:t>
      </w:r>
    </w:p>
    <w:p w14:paraId="6F8E5025" w14:textId="77777777" w:rsidR="00310C08" w:rsidRDefault="00310C08"/>
    <w:p w14:paraId="41A5974C" w14:textId="77777777" w:rsidR="00310C08"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F066B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AA2231"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EE74A4"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D6BF4"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234836"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095FE8F"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537D9A" w14:textId="77777777" w:rsidR="00310C08" w:rsidRDefault="00000000">
            <w:pPr>
              <w:keepNext/>
              <w:keepLines/>
              <w:spacing w:after="0" w:line="240" w:lineRule="auto"/>
              <w:jc w:val="center"/>
            </w:pPr>
            <w:r>
              <w:rPr>
                <w:b/>
                <w:sz w:val="18"/>
              </w:rPr>
              <w:t>Indeks (%)</w:t>
            </w:r>
          </w:p>
        </w:tc>
      </w:tr>
      <w:tr w:rsidR="00310C08" w14:paraId="369E4FEA" w14:textId="77777777">
        <w:tblPrEx>
          <w:tblCellMar>
            <w:top w:w="0" w:type="dxa"/>
            <w:bottom w:w="0" w:type="dxa"/>
          </w:tblCellMar>
        </w:tblPrEx>
        <w:trPr>
          <w:cantSplit/>
          <w:trHeight w:val="560"/>
        </w:trPr>
        <w:tc>
          <w:tcPr>
            <w:tcW w:w="700" w:type="dxa"/>
            <w:tcMar>
              <w:top w:w="0" w:type="dxa"/>
              <w:bottom w:w="0" w:type="dxa"/>
            </w:tcMar>
            <w:vAlign w:val="center"/>
          </w:tcPr>
          <w:p w14:paraId="4469AA18" w14:textId="77777777" w:rsidR="00310C08" w:rsidRDefault="00000000">
            <w:pPr>
              <w:keepNext/>
              <w:keepLines/>
              <w:spacing w:after="0" w:line="240" w:lineRule="auto"/>
            </w:pPr>
            <w:r>
              <w:rPr>
                <w:sz w:val="18"/>
              </w:rPr>
              <w:t>0226</w:t>
            </w:r>
          </w:p>
        </w:tc>
        <w:tc>
          <w:tcPr>
            <w:tcW w:w="3180" w:type="dxa"/>
            <w:tcMar>
              <w:top w:w="0" w:type="dxa"/>
              <w:bottom w:w="0" w:type="dxa"/>
            </w:tcMar>
            <w:vAlign w:val="center"/>
          </w:tcPr>
          <w:p w14:paraId="24AF24C0" w14:textId="77777777" w:rsidR="00310C08" w:rsidRDefault="00000000">
            <w:pPr>
              <w:keepNext/>
              <w:keepLines/>
              <w:spacing w:after="0" w:line="240" w:lineRule="auto"/>
            </w:pPr>
            <w:r>
              <w:rPr>
                <w:sz w:val="18"/>
              </w:rPr>
              <w:t>Sportska i glazbena oprema</w:t>
            </w:r>
          </w:p>
        </w:tc>
        <w:tc>
          <w:tcPr>
            <w:tcW w:w="700" w:type="dxa"/>
            <w:tcMar>
              <w:top w:w="0" w:type="dxa"/>
              <w:bottom w:w="0" w:type="dxa"/>
            </w:tcMar>
            <w:vAlign w:val="center"/>
          </w:tcPr>
          <w:p w14:paraId="6E219EE8" w14:textId="77777777" w:rsidR="00310C08" w:rsidRDefault="00000000">
            <w:pPr>
              <w:keepNext/>
              <w:keepLines/>
              <w:spacing w:after="0" w:line="240" w:lineRule="auto"/>
            </w:pPr>
            <w:r>
              <w:rPr>
                <w:sz w:val="18"/>
              </w:rPr>
              <w:t>0226</w:t>
            </w:r>
          </w:p>
        </w:tc>
        <w:tc>
          <w:tcPr>
            <w:tcW w:w="1860" w:type="dxa"/>
            <w:tcMar>
              <w:top w:w="0" w:type="dxa"/>
              <w:bottom w:w="0" w:type="dxa"/>
            </w:tcMar>
            <w:vAlign w:val="center"/>
          </w:tcPr>
          <w:p w14:paraId="1ADA1D39"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3C9FDFC3"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5C57FD53" w14:textId="77777777" w:rsidR="00310C08" w:rsidRDefault="00000000">
            <w:pPr>
              <w:keepNext/>
              <w:keepLines/>
              <w:spacing w:after="0" w:line="240" w:lineRule="auto"/>
              <w:jc w:val="right"/>
            </w:pPr>
            <w:r>
              <w:rPr>
                <w:sz w:val="18"/>
              </w:rPr>
              <w:t>-</w:t>
            </w:r>
          </w:p>
        </w:tc>
      </w:tr>
    </w:tbl>
    <w:p w14:paraId="726C9A06" w14:textId="77777777" w:rsidR="00310C08" w:rsidRDefault="00310C08">
      <w:pPr>
        <w:spacing w:after="0"/>
      </w:pPr>
    </w:p>
    <w:p w14:paraId="4B5DC619" w14:textId="77777777" w:rsidR="00310C08" w:rsidRDefault="00000000">
      <w:r>
        <w:t>.</w:t>
      </w:r>
    </w:p>
    <w:p w14:paraId="678598E7" w14:textId="77777777" w:rsidR="00310C08" w:rsidRDefault="00310C08"/>
    <w:p w14:paraId="0B47BE5F" w14:textId="77777777" w:rsidR="00310C08"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5FF2E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5EFDEE"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406EE1"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A51E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55E709"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8D1A5D"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393050" w14:textId="77777777" w:rsidR="00310C08" w:rsidRDefault="00000000">
            <w:pPr>
              <w:keepNext/>
              <w:keepLines/>
              <w:spacing w:after="0" w:line="240" w:lineRule="auto"/>
              <w:jc w:val="center"/>
            </w:pPr>
            <w:r>
              <w:rPr>
                <w:b/>
                <w:sz w:val="18"/>
              </w:rPr>
              <w:t>Indeks (%)</w:t>
            </w:r>
          </w:p>
        </w:tc>
      </w:tr>
      <w:tr w:rsidR="00310C08" w14:paraId="5373229E" w14:textId="77777777">
        <w:tblPrEx>
          <w:tblCellMar>
            <w:top w:w="0" w:type="dxa"/>
            <w:bottom w:w="0" w:type="dxa"/>
          </w:tblCellMar>
        </w:tblPrEx>
        <w:trPr>
          <w:cantSplit/>
          <w:trHeight w:val="560"/>
        </w:trPr>
        <w:tc>
          <w:tcPr>
            <w:tcW w:w="700" w:type="dxa"/>
            <w:tcMar>
              <w:top w:w="0" w:type="dxa"/>
              <w:bottom w:w="0" w:type="dxa"/>
            </w:tcMar>
            <w:vAlign w:val="center"/>
          </w:tcPr>
          <w:p w14:paraId="29A10803" w14:textId="77777777" w:rsidR="00310C08" w:rsidRDefault="00000000">
            <w:pPr>
              <w:keepNext/>
              <w:keepLines/>
              <w:spacing w:after="0" w:line="240" w:lineRule="auto"/>
            </w:pPr>
            <w:r>
              <w:rPr>
                <w:sz w:val="18"/>
              </w:rPr>
              <w:t>0227</w:t>
            </w:r>
          </w:p>
        </w:tc>
        <w:tc>
          <w:tcPr>
            <w:tcW w:w="3180" w:type="dxa"/>
            <w:tcMar>
              <w:top w:w="0" w:type="dxa"/>
              <w:bottom w:w="0" w:type="dxa"/>
            </w:tcMar>
            <w:vAlign w:val="center"/>
          </w:tcPr>
          <w:p w14:paraId="21BD171C" w14:textId="77777777" w:rsidR="00310C08"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6E2C539A" w14:textId="77777777" w:rsidR="00310C08" w:rsidRDefault="00000000">
            <w:pPr>
              <w:keepNext/>
              <w:keepLines/>
              <w:spacing w:after="0" w:line="240" w:lineRule="auto"/>
            </w:pPr>
            <w:r>
              <w:rPr>
                <w:sz w:val="18"/>
              </w:rPr>
              <w:t>0227</w:t>
            </w:r>
          </w:p>
        </w:tc>
        <w:tc>
          <w:tcPr>
            <w:tcW w:w="1860" w:type="dxa"/>
            <w:tcMar>
              <w:top w:w="0" w:type="dxa"/>
              <w:bottom w:w="0" w:type="dxa"/>
            </w:tcMar>
            <w:vAlign w:val="center"/>
          </w:tcPr>
          <w:p w14:paraId="35903142" w14:textId="77777777" w:rsidR="00310C08" w:rsidRDefault="00000000">
            <w:pPr>
              <w:keepNext/>
              <w:keepLines/>
              <w:spacing w:after="0" w:line="240" w:lineRule="auto"/>
              <w:jc w:val="right"/>
            </w:pPr>
            <w:r>
              <w:rPr>
                <w:sz w:val="18"/>
              </w:rPr>
              <w:t>132.405,09</w:t>
            </w:r>
          </w:p>
        </w:tc>
        <w:tc>
          <w:tcPr>
            <w:tcW w:w="1860" w:type="dxa"/>
            <w:tcMar>
              <w:top w:w="0" w:type="dxa"/>
              <w:bottom w:w="0" w:type="dxa"/>
            </w:tcMar>
            <w:vAlign w:val="center"/>
          </w:tcPr>
          <w:p w14:paraId="77BE839F" w14:textId="77777777" w:rsidR="00310C08" w:rsidRDefault="00000000">
            <w:pPr>
              <w:keepNext/>
              <w:keepLines/>
              <w:spacing w:after="0" w:line="240" w:lineRule="auto"/>
              <w:jc w:val="right"/>
            </w:pPr>
            <w:r>
              <w:rPr>
                <w:sz w:val="18"/>
              </w:rPr>
              <w:t>136.398,51</w:t>
            </w:r>
          </w:p>
        </w:tc>
        <w:tc>
          <w:tcPr>
            <w:tcW w:w="700" w:type="dxa"/>
            <w:tcMar>
              <w:top w:w="0" w:type="dxa"/>
              <w:bottom w:w="0" w:type="dxa"/>
            </w:tcMar>
            <w:vAlign w:val="center"/>
          </w:tcPr>
          <w:p w14:paraId="62CC5203" w14:textId="77777777" w:rsidR="00310C08" w:rsidRDefault="00000000">
            <w:pPr>
              <w:keepNext/>
              <w:keepLines/>
              <w:spacing w:after="0" w:line="240" w:lineRule="auto"/>
              <w:jc w:val="right"/>
            </w:pPr>
            <w:r>
              <w:rPr>
                <w:sz w:val="18"/>
              </w:rPr>
              <w:t>103,0</w:t>
            </w:r>
          </w:p>
        </w:tc>
      </w:tr>
    </w:tbl>
    <w:p w14:paraId="0303E5F6" w14:textId="77777777" w:rsidR="00310C08" w:rsidRDefault="00310C08">
      <w:pPr>
        <w:spacing w:after="0"/>
      </w:pPr>
    </w:p>
    <w:p w14:paraId="4799CAAF" w14:textId="77777777" w:rsidR="00310C08" w:rsidRDefault="00000000">
      <w:r>
        <w:t>Šifra 0227- Uređaji, strojevi i oprema za ostale namjene iznosi 136.398,51 eur što je povećanje od 3%, a nabavljeni su: hladnjaci i kruhoreznica za Pododsjek prehrane. </w:t>
      </w:r>
    </w:p>
    <w:p w14:paraId="72017DE1" w14:textId="77777777" w:rsidR="00310C08" w:rsidRDefault="00310C08"/>
    <w:p w14:paraId="3E471D92" w14:textId="77777777" w:rsidR="00310C0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ED85A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463531"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7379C3"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12E2F6"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9EF41"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7C5C11"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E4CEA5" w14:textId="77777777" w:rsidR="00310C08" w:rsidRDefault="00000000">
            <w:pPr>
              <w:keepNext/>
              <w:keepLines/>
              <w:spacing w:after="0" w:line="240" w:lineRule="auto"/>
              <w:jc w:val="center"/>
            </w:pPr>
            <w:r>
              <w:rPr>
                <w:b/>
                <w:sz w:val="18"/>
              </w:rPr>
              <w:t>Indeks (%)</w:t>
            </w:r>
          </w:p>
        </w:tc>
      </w:tr>
      <w:tr w:rsidR="00310C08" w14:paraId="2ECE7472" w14:textId="77777777">
        <w:tblPrEx>
          <w:tblCellMar>
            <w:top w:w="0" w:type="dxa"/>
            <w:bottom w:w="0" w:type="dxa"/>
          </w:tblCellMar>
        </w:tblPrEx>
        <w:trPr>
          <w:cantSplit/>
          <w:trHeight w:val="560"/>
        </w:trPr>
        <w:tc>
          <w:tcPr>
            <w:tcW w:w="700" w:type="dxa"/>
            <w:tcMar>
              <w:top w:w="0" w:type="dxa"/>
              <w:bottom w:w="0" w:type="dxa"/>
            </w:tcMar>
            <w:vAlign w:val="center"/>
          </w:tcPr>
          <w:p w14:paraId="0D25C8F0" w14:textId="77777777" w:rsidR="00310C08" w:rsidRDefault="00000000">
            <w:pPr>
              <w:keepNext/>
              <w:keepLines/>
              <w:spacing w:after="0" w:line="240" w:lineRule="auto"/>
            </w:pPr>
            <w:r>
              <w:rPr>
                <w:sz w:val="18"/>
              </w:rPr>
              <w:t>023 i 02923</w:t>
            </w:r>
          </w:p>
        </w:tc>
        <w:tc>
          <w:tcPr>
            <w:tcW w:w="3180" w:type="dxa"/>
            <w:tcMar>
              <w:top w:w="0" w:type="dxa"/>
              <w:bottom w:w="0" w:type="dxa"/>
            </w:tcMar>
            <w:vAlign w:val="center"/>
          </w:tcPr>
          <w:p w14:paraId="7D9A5C8D" w14:textId="77777777" w:rsidR="00310C08"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25DD845C" w14:textId="77777777" w:rsidR="00310C08" w:rsidRDefault="00000000">
            <w:pPr>
              <w:keepNext/>
              <w:keepLines/>
              <w:spacing w:after="0" w:line="240" w:lineRule="auto"/>
            </w:pPr>
            <w:r>
              <w:rPr>
                <w:sz w:val="18"/>
              </w:rPr>
              <w:t>023 i 02923</w:t>
            </w:r>
          </w:p>
        </w:tc>
        <w:tc>
          <w:tcPr>
            <w:tcW w:w="1860" w:type="dxa"/>
            <w:tcMar>
              <w:top w:w="0" w:type="dxa"/>
              <w:bottom w:w="0" w:type="dxa"/>
            </w:tcMar>
            <w:vAlign w:val="center"/>
          </w:tcPr>
          <w:p w14:paraId="3E2B9011" w14:textId="77777777" w:rsidR="00310C08" w:rsidRDefault="00000000">
            <w:pPr>
              <w:keepNext/>
              <w:keepLines/>
              <w:spacing w:after="0" w:line="240" w:lineRule="auto"/>
              <w:jc w:val="right"/>
            </w:pPr>
            <w:r>
              <w:rPr>
                <w:sz w:val="18"/>
              </w:rPr>
              <w:t>4.009,77</w:t>
            </w:r>
          </w:p>
        </w:tc>
        <w:tc>
          <w:tcPr>
            <w:tcW w:w="1860" w:type="dxa"/>
            <w:tcMar>
              <w:top w:w="0" w:type="dxa"/>
              <w:bottom w:w="0" w:type="dxa"/>
            </w:tcMar>
            <w:vAlign w:val="center"/>
          </w:tcPr>
          <w:p w14:paraId="2842C36E" w14:textId="77777777" w:rsidR="00310C08" w:rsidRDefault="00000000">
            <w:pPr>
              <w:keepNext/>
              <w:keepLines/>
              <w:spacing w:after="0" w:line="240" w:lineRule="auto"/>
              <w:jc w:val="right"/>
            </w:pPr>
            <w:r>
              <w:rPr>
                <w:sz w:val="18"/>
              </w:rPr>
              <w:t>23.929,56</w:t>
            </w:r>
          </w:p>
        </w:tc>
        <w:tc>
          <w:tcPr>
            <w:tcW w:w="700" w:type="dxa"/>
            <w:tcMar>
              <w:top w:w="0" w:type="dxa"/>
              <w:bottom w:w="0" w:type="dxa"/>
            </w:tcMar>
            <w:vAlign w:val="center"/>
          </w:tcPr>
          <w:p w14:paraId="245011FA" w14:textId="77777777" w:rsidR="00310C08" w:rsidRDefault="00000000">
            <w:pPr>
              <w:keepNext/>
              <w:keepLines/>
              <w:spacing w:after="0" w:line="240" w:lineRule="auto"/>
              <w:jc w:val="right"/>
            </w:pPr>
            <w:r>
              <w:rPr>
                <w:sz w:val="18"/>
              </w:rPr>
              <w:t>596,8</w:t>
            </w:r>
          </w:p>
        </w:tc>
      </w:tr>
    </w:tbl>
    <w:p w14:paraId="4155FDF9" w14:textId="77777777" w:rsidR="00310C08" w:rsidRDefault="00310C08">
      <w:pPr>
        <w:spacing w:after="0"/>
      </w:pPr>
    </w:p>
    <w:p w14:paraId="1AFD1B04" w14:textId="77777777" w:rsidR="00310C08" w:rsidRDefault="00000000">
      <w:r>
        <w:lastRenderedPageBreak/>
        <w:t>Šifra 023 i 02923 - Prijevozna sredstva iznose 23.929,56 eura, a nabavljeno je osobno vozilo za potrebe Zatvorske bolnice u Zagrebu, te su dva vozila trajno ustupljena KZ Turopolje i KZ Lepoglava, suglasnost SU.</w:t>
      </w:r>
    </w:p>
    <w:p w14:paraId="7B022EF5" w14:textId="77777777" w:rsidR="00310C08" w:rsidRDefault="00310C08"/>
    <w:p w14:paraId="1DD06A49" w14:textId="77777777" w:rsidR="00310C08"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5D925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8A40F8"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B4AC0"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9F8DBA"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0CFA95"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F5C9B9"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487C66" w14:textId="77777777" w:rsidR="00310C08" w:rsidRDefault="00000000">
            <w:pPr>
              <w:keepNext/>
              <w:keepLines/>
              <w:spacing w:after="0" w:line="240" w:lineRule="auto"/>
              <w:jc w:val="center"/>
            </w:pPr>
            <w:r>
              <w:rPr>
                <w:b/>
                <w:sz w:val="18"/>
              </w:rPr>
              <w:t>Indeks (%)</w:t>
            </w:r>
          </w:p>
        </w:tc>
      </w:tr>
      <w:tr w:rsidR="00310C08" w14:paraId="7AD9E8FA" w14:textId="77777777">
        <w:tblPrEx>
          <w:tblCellMar>
            <w:top w:w="0" w:type="dxa"/>
            <w:bottom w:w="0" w:type="dxa"/>
          </w:tblCellMar>
        </w:tblPrEx>
        <w:trPr>
          <w:cantSplit/>
          <w:trHeight w:val="560"/>
        </w:trPr>
        <w:tc>
          <w:tcPr>
            <w:tcW w:w="700" w:type="dxa"/>
            <w:tcMar>
              <w:top w:w="0" w:type="dxa"/>
              <w:bottom w:w="0" w:type="dxa"/>
            </w:tcMar>
            <w:vAlign w:val="center"/>
          </w:tcPr>
          <w:p w14:paraId="368A28A4" w14:textId="77777777" w:rsidR="00310C08" w:rsidRDefault="00000000">
            <w:pPr>
              <w:keepNext/>
              <w:keepLines/>
              <w:spacing w:after="0" w:line="240" w:lineRule="auto"/>
            </w:pPr>
            <w:r>
              <w:rPr>
                <w:sz w:val="18"/>
              </w:rPr>
              <w:t>04</w:t>
            </w:r>
          </w:p>
        </w:tc>
        <w:tc>
          <w:tcPr>
            <w:tcW w:w="3180" w:type="dxa"/>
            <w:tcMar>
              <w:top w:w="0" w:type="dxa"/>
              <w:bottom w:w="0" w:type="dxa"/>
            </w:tcMar>
            <w:vAlign w:val="center"/>
          </w:tcPr>
          <w:p w14:paraId="6D45F903" w14:textId="77777777" w:rsidR="00310C08" w:rsidRDefault="00000000">
            <w:pPr>
              <w:keepNext/>
              <w:keepLines/>
              <w:spacing w:after="0" w:line="240" w:lineRule="auto"/>
            </w:pPr>
            <w:r>
              <w:rPr>
                <w:sz w:val="18"/>
              </w:rPr>
              <w:t>Sitni inventar i autogume (šifre 041+042-049)</w:t>
            </w:r>
          </w:p>
        </w:tc>
        <w:tc>
          <w:tcPr>
            <w:tcW w:w="700" w:type="dxa"/>
            <w:tcMar>
              <w:top w:w="0" w:type="dxa"/>
              <w:bottom w:w="0" w:type="dxa"/>
            </w:tcMar>
            <w:vAlign w:val="center"/>
          </w:tcPr>
          <w:p w14:paraId="306ED556" w14:textId="77777777" w:rsidR="00310C08" w:rsidRDefault="00000000">
            <w:pPr>
              <w:keepNext/>
              <w:keepLines/>
              <w:spacing w:after="0" w:line="240" w:lineRule="auto"/>
            </w:pPr>
            <w:r>
              <w:rPr>
                <w:sz w:val="18"/>
              </w:rPr>
              <w:t>04</w:t>
            </w:r>
          </w:p>
        </w:tc>
        <w:tc>
          <w:tcPr>
            <w:tcW w:w="1860" w:type="dxa"/>
            <w:tcMar>
              <w:top w:w="0" w:type="dxa"/>
              <w:bottom w:w="0" w:type="dxa"/>
            </w:tcMar>
            <w:vAlign w:val="center"/>
          </w:tcPr>
          <w:p w14:paraId="26FB17CA"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09CC682B" w14:textId="77777777" w:rsidR="00310C08" w:rsidRDefault="00000000">
            <w:pPr>
              <w:keepNext/>
              <w:keepLines/>
              <w:spacing w:after="0" w:line="240" w:lineRule="auto"/>
              <w:jc w:val="right"/>
            </w:pPr>
            <w:r>
              <w:rPr>
                <w:sz w:val="18"/>
              </w:rPr>
              <w:t>10.970,80</w:t>
            </w:r>
          </w:p>
        </w:tc>
        <w:tc>
          <w:tcPr>
            <w:tcW w:w="700" w:type="dxa"/>
            <w:tcMar>
              <w:top w:w="0" w:type="dxa"/>
              <w:bottom w:w="0" w:type="dxa"/>
            </w:tcMar>
            <w:vAlign w:val="center"/>
          </w:tcPr>
          <w:p w14:paraId="01C4ED8D" w14:textId="77777777" w:rsidR="00310C08" w:rsidRDefault="00000000">
            <w:pPr>
              <w:keepNext/>
              <w:keepLines/>
              <w:spacing w:after="0" w:line="240" w:lineRule="auto"/>
              <w:jc w:val="right"/>
            </w:pPr>
            <w:r>
              <w:rPr>
                <w:sz w:val="18"/>
              </w:rPr>
              <w:t>-</w:t>
            </w:r>
          </w:p>
        </w:tc>
      </w:tr>
    </w:tbl>
    <w:p w14:paraId="14CBA5DA" w14:textId="77777777" w:rsidR="00310C08" w:rsidRDefault="00310C08">
      <w:pPr>
        <w:spacing w:after="0"/>
      </w:pPr>
    </w:p>
    <w:p w14:paraId="63A65D4E" w14:textId="77777777" w:rsidR="00310C08" w:rsidRDefault="00000000">
      <w:r>
        <w:t>Šifra 04 -  Sitni inventar i autogume - 04111 Konto  - Zalihe sitnog inventara u iznosu od 9.930,80 eur - nabavka lonaca, štapnog miksera za Pododsjek prehrane, tv prijamnika za zatvoreničke sobe, stolice za potrebe vađenja krvi, telefona za potrebe službenika, vatrogasnog aparata, nabava uredskih stolica, kupaonskog namještaja, opremanje hladnjacima za pojedine zatvoreničkih ćelija, nabava medicinskog pribora poput stetoskopa, oksimetra, toplomjera, kuhinjskog elementa sa sudoperom za zdravstvo, garderobnih ormara, hladnjak za labaratorij, Odjel FK poslova, te za osobe lišene slobode, grijalica za Odjel osiguranja. Konto 04112 -  Autogume u iznosu od 1.040,00 eur - nabavka novih autoguma za dva nova specijalna vozila (Specijalno vozilo karavan Astra). Sav sitan inventar i autogume stavljene su u uporabu.</w:t>
      </w:r>
    </w:p>
    <w:p w14:paraId="005673A0" w14:textId="77777777" w:rsidR="00310C08" w:rsidRDefault="00310C08"/>
    <w:p w14:paraId="0F9E5F06" w14:textId="77777777" w:rsidR="00310C08"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9898D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B02EDD"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02B9A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8C76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27B4A9"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4A67E0"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7FC3DC" w14:textId="77777777" w:rsidR="00310C08" w:rsidRDefault="00000000">
            <w:pPr>
              <w:keepNext/>
              <w:keepLines/>
              <w:spacing w:after="0" w:line="240" w:lineRule="auto"/>
              <w:jc w:val="center"/>
            </w:pPr>
            <w:r>
              <w:rPr>
                <w:b/>
                <w:sz w:val="18"/>
              </w:rPr>
              <w:t>Indeks (%)</w:t>
            </w:r>
          </w:p>
        </w:tc>
      </w:tr>
      <w:tr w:rsidR="00310C08" w14:paraId="2965F88C" w14:textId="77777777">
        <w:tblPrEx>
          <w:tblCellMar>
            <w:top w:w="0" w:type="dxa"/>
            <w:bottom w:w="0" w:type="dxa"/>
          </w:tblCellMar>
        </w:tblPrEx>
        <w:trPr>
          <w:cantSplit/>
          <w:trHeight w:val="560"/>
        </w:trPr>
        <w:tc>
          <w:tcPr>
            <w:tcW w:w="700" w:type="dxa"/>
            <w:tcMar>
              <w:top w:w="0" w:type="dxa"/>
              <w:bottom w:w="0" w:type="dxa"/>
            </w:tcMar>
            <w:vAlign w:val="center"/>
          </w:tcPr>
          <w:p w14:paraId="3D0001D8" w14:textId="77777777" w:rsidR="00310C08" w:rsidRDefault="00000000">
            <w:pPr>
              <w:keepNext/>
              <w:keepLines/>
              <w:spacing w:after="0" w:line="240" w:lineRule="auto"/>
            </w:pPr>
            <w:r>
              <w:rPr>
                <w:sz w:val="18"/>
              </w:rPr>
              <w:t>061</w:t>
            </w:r>
          </w:p>
        </w:tc>
        <w:tc>
          <w:tcPr>
            <w:tcW w:w="3180" w:type="dxa"/>
            <w:tcMar>
              <w:top w:w="0" w:type="dxa"/>
              <w:bottom w:w="0" w:type="dxa"/>
            </w:tcMar>
            <w:vAlign w:val="center"/>
          </w:tcPr>
          <w:p w14:paraId="4453A0FF" w14:textId="77777777" w:rsidR="00310C08" w:rsidRDefault="00000000">
            <w:pPr>
              <w:keepNext/>
              <w:keepLines/>
              <w:spacing w:after="0" w:line="240" w:lineRule="auto"/>
            </w:pPr>
            <w:r>
              <w:rPr>
                <w:sz w:val="18"/>
              </w:rPr>
              <w:t>Zalihe za obavljanje djelatnosti</w:t>
            </w:r>
          </w:p>
        </w:tc>
        <w:tc>
          <w:tcPr>
            <w:tcW w:w="700" w:type="dxa"/>
            <w:tcMar>
              <w:top w:w="0" w:type="dxa"/>
              <w:bottom w:w="0" w:type="dxa"/>
            </w:tcMar>
            <w:vAlign w:val="center"/>
          </w:tcPr>
          <w:p w14:paraId="57543532" w14:textId="77777777" w:rsidR="00310C08" w:rsidRDefault="00000000">
            <w:pPr>
              <w:keepNext/>
              <w:keepLines/>
              <w:spacing w:after="0" w:line="240" w:lineRule="auto"/>
            </w:pPr>
            <w:r>
              <w:rPr>
                <w:sz w:val="18"/>
              </w:rPr>
              <w:t>061</w:t>
            </w:r>
          </w:p>
        </w:tc>
        <w:tc>
          <w:tcPr>
            <w:tcW w:w="1860" w:type="dxa"/>
            <w:tcMar>
              <w:top w:w="0" w:type="dxa"/>
              <w:bottom w:w="0" w:type="dxa"/>
            </w:tcMar>
            <w:vAlign w:val="center"/>
          </w:tcPr>
          <w:p w14:paraId="5489A1D8"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3F12BDC6" w14:textId="77777777" w:rsidR="00310C08" w:rsidRDefault="00000000">
            <w:pPr>
              <w:keepNext/>
              <w:keepLines/>
              <w:spacing w:after="0" w:line="240" w:lineRule="auto"/>
              <w:jc w:val="right"/>
            </w:pPr>
            <w:r>
              <w:rPr>
                <w:sz w:val="18"/>
              </w:rPr>
              <w:t>21.539,30</w:t>
            </w:r>
          </w:p>
        </w:tc>
        <w:tc>
          <w:tcPr>
            <w:tcW w:w="700" w:type="dxa"/>
            <w:tcMar>
              <w:top w:w="0" w:type="dxa"/>
              <w:bottom w:w="0" w:type="dxa"/>
            </w:tcMar>
            <w:vAlign w:val="center"/>
          </w:tcPr>
          <w:p w14:paraId="4D073AC2" w14:textId="77777777" w:rsidR="00310C08" w:rsidRDefault="00000000">
            <w:pPr>
              <w:keepNext/>
              <w:keepLines/>
              <w:spacing w:after="0" w:line="240" w:lineRule="auto"/>
              <w:jc w:val="right"/>
            </w:pPr>
            <w:r>
              <w:rPr>
                <w:sz w:val="18"/>
              </w:rPr>
              <w:t>-</w:t>
            </w:r>
          </w:p>
        </w:tc>
      </w:tr>
    </w:tbl>
    <w:p w14:paraId="47FCE50E" w14:textId="77777777" w:rsidR="00310C08" w:rsidRDefault="00310C08">
      <w:pPr>
        <w:spacing w:after="0"/>
      </w:pPr>
    </w:p>
    <w:p w14:paraId="4BEC2DE4" w14:textId="77777777" w:rsidR="00310C08" w:rsidRDefault="00000000">
      <w:r>
        <w:t>Šifra 061 - Zalihe za obavljanje djelatnosti – iznos od 21.539,30 eur, materijal za potrebe redovnog poslovanja te zalihe zatvoreničke opreme i materijala za potrebe OLS-a.</w:t>
      </w:r>
    </w:p>
    <w:p w14:paraId="3EA95B92" w14:textId="77777777" w:rsidR="00310C08" w:rsidRDefault="00310C08"/>
    <w:p w14:paraId="022ABE6B" w14:textId="77777777" w:rsidR="00310C08"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BC318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D7C233"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41E244"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921CF9"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6E673A"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7B160E"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09E5D6" w14:textId="77777777" w:rsidR="00310C08" w:rsidRDefault="00000000">
            <w:pPr>
              <w:keepNext/>
              <w:keepLines/>
              <w:spacing w:after="0" w:line="240" w:lineRule="auto"/>
              <w:jc w:val="center"/>
            </w:pPr>
            <w:r>
              <w:rPr>
                <w:b/>
                <w:sz w:val="18"/>
              </w:rPr>
              <w:t>Indeks (%)</w:t>
            </w:r>
          </w:p>
        </w:tc>
      </w:tr>
      <w:tr w:rsidR="00310C08" w14:paraId="138FB79A" w14:textId="77777777">
        <w:tblPrEx>
          <w:tblCellMar>
            <w:top w:w="0" w:type="dxa"/>
            <w:bottom w:w="0" w:type="dxa"/>
          </w:tblCellMar>
        </w:tblPrEx>
        <w:trPr>
          <w:cantSplit/>
          <w:trHeight w:val="560"/>
        </w:trPr>
        <w:tc>
          <w:tcPr>
            <w:tcW w:w="700" w:type="dxa"/>
            <w:tcMar>
              <w:top w:w="0" w:type="dxa"/>
              <w:bottom w:w="0" w:type="dxa"/>
            </w:tcMar>
            <w:vAlign w:val="center"/>
          </w:tcPr>
          <w:p w14:paraId="169F7824" w14:textId="77777777" w:rsidR="00310C08" w:rsidRDefault="00000000">
            <w:pPr>
              <w:keepNext/>
              <w:keepLines/>
              <w:spacing w:after="0" w:line="240" w:lineRule="auto"/>
            </w:pPr>
            <w:r>
              <w:rPr>
                <w:sz w:val="18"/>
              </w:rPr>
              <w:t>065</w:t>
            </w:r>
          </w:p>
        </w:tc>
        <w:tc>
          <w:tcPr>
            <w:tcW w:w="3180" w:type="dxa"/>
            <w:tcMar>
              <w:top w:w="0" w:type="dxa"/>
              <w:bottom w:w="0" w:type="dxa"/>
            </w:tcMar>
            <w:vAlign w:val="center"/>
          </w:tcPr>
          <w:p w14:paraId="7ED0BA37" w14:textId="77777777" w:rsidR="00310C08" w:rsidRDefault="00000000">
            <w:pPr>
              <w:keepNext/>
              <w:keepLines/>
              <w:spacing w:after="0" w:line="240" w:lineRule="auto"/>
            </w:pPr>
            <w:r>
              <w:rPr>
                <w:sz w:val="18"/>
              </w:rPr>
              <w:t>Zalihe lijekova i potrošnog medicinskog materijala kod zdravstvenih ustanova</w:t>
            </w:r>
          </w:p>
        </w:tc>
        <w:tc>
          <w:tcPr>
            <w:tcW w:w="700" w:type="dxa"/>
            <w:tcMar>
              <w:top w:w="0" w:type="dxa"/>
              <w:bottom w:w="0" w:type="dxa"/>
            </w:tcMar>
            <w:vAlign w:val="center"/>
          </w:tcPr>
          <w:p w14:paraId="2884D894" w14:textId="77777777" w:rsidR="00310C08" w:rsidRDefault="00000000">
            <w:pPr>
              <w:keepNext/>
              <w:keepLines/>
              <w:spacing w:after="0" w:line="240" w:lineRule="auto"/>
            </w:pPr>
            <w:r>
              <w:rPr>
                <w:sz w:val="18"/>
              </w:rPr>
              <w:t>065</w:t>
            </w:r>
          </w:p>
        </w:tc>
        <w:tc>
          <w:tcPr>
            <w:tcW w:w="1860" w:type="dxa"/>
            <w:tcMar>
              <w:top w:w="0" w:type="dxa"/>
              <w:bottom w:w="0" w:type="dxa"/>
            </w:tcMar>
            <w:vAlign w:val="center"/>
          </w:tcPr>
          <w:p w14:paraId="0B755E57"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30B0E867" w14:textId="77777777" w:rsidR="00310C08" w:rsidRDefault="00000000">
            <w:pPr>
              <w:keepNext/>
              <w:keepLines/>
              <w:spacing w:after="0" w:line="240" w:lineRule="auto"/>
              <w:jc w:val="right"/>
            </w:pPr>
            <w:r>
              <w:rPr>
                <w:sz w:val="18"/>
              </w:rPr>
              <w:t>17.087,40</w:t>
            </w:r>
          </w:p>
        </w:tc>
        <w:tc>
          <w:tcPr>
            <w:tcW w:w="700" w:type="dxa"/>
            <w:tcMar>
              <w:top w:w="0" w:type="dxa"/>
              <w:bottom w:w="0" w:type="dxa"/>
            </w:tcMar>
            <w:vAlign w:val="center"/>
          </w:tcPr>
          <w:p w14:paraId="0DD0851F" w14:textId="77777777" w:rsidR="00310C08" w:rsidRDefault="00000000">
            <w:pPr>
              <w:keepNext/>
              <w:keepLines/>
              <w:spacing w:after="0" w:line="240" w:lineRule="auto"/>
              <w:jc w:val="right"/>
            </w:pPr>
            <w:r>
              <w:rPr>
                <w:sz w:val="18"/>
              </w:rPr>
              <w:t>-</w:t>
            </w:r>
          </w:p>
        </w:tc>
      </w:tr>
    </w:tbl>
    <w:p w14:paraId="0B835169" w14:textId="77777777" w:rsidR="00310C08" w:rsidRDefault="00310C08">
      <w:pPr>
        <w:spacing w:after="0"/>
      </w:pPr>
    </w:p>
    <w:p w14:paraId="47D6E10A" w14:textId="77777777" w:rsidR="00310C08" w:rsidRDefault="00000000">
      <w:r>
        <w:t>Šifra 065- Zalihe lijekova i potrošnog medicinskog materijala kod zdravstvenih ustanova u iznosu od 17.087,40 eur za potrebe OLS-a.</w:t>
      </w:r>
    </w:p>
    <w:p w14:paraId="198429CE" w14:textId="77777777" w:rsidR="00310C08" w:rsidRDefault="00310C08"/>
    <w:p w14:paraId="7E449042" w14:textId="77777777" w:rsidR="00310C08" w:rsidRDefault="000000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A29D9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5F3EAC"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F4085B"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1438E"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B976C6"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0E821E"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A279DC" w14:textId="77777777" w:rsidR="00310C08" w:rsidRDefault="00000000">
            <w:pPr>
              <w:keepNext/>
              <w:keepLines/>
              <w:spacing w:after="0" w:line="240" w:lineRule="auto"/>
              <w:jc w:val="center"/>
            </w:pPr>
            <w:r>
              <w:rPr>
                <w:b/>
                <w:sz w:val="18"/>
              </w:rPr>
              <w:t>Indeks (%)</w:t>
            </w:r>
          </w:p>
        </w:tc>
      </w:tr>
      <w:tr w:rsidR="00310C08" w14:paraId="0FBEAF75" w14:textId="77777777">
        <w:tblPrEx>
          <w:tblCellMar>
            <w:top w:w="0" w:type="dxa"/>
            <w:bottom w:w="0" w:type="dxa"/>
          </w:tblCellMar>
        </w:tblPrEx>
        <w:trPr>
          <w:cantSplit/>
          <w:trHeight w:val="560"/>
        </w:trPr>
        <w:tc>
          <w:tcPr>
            <w:tcW w:w="700" w:type="dxa"/>
            <w:tcMar>
              <w:top w:w="0" w:type="dxa"/>
              <w:bottom w:w="0" w:type="dxa"/>
            </w:tcMar>
            <w:vAlign w:val="center"/>
          </w:tcPr>
          <w:p w14:paraId="7280F8B7" w14:textId="77777777" w:rsidR="00310C08" w:rsidRDefault="00000000">
            <w:pPr>
              <w:keepNext/>
              <w:keepLines/>
              <w:spacing w:after="0" w:line="240" w:lineRule="auto"/>
            </w:pPr>
            <w:r>
              <w:rPr>
                <w:sz w:val="18"/>
              </w:rPr>
              <w:t>1</w:t>
            </w:r>
          </w:p>
        </w:tc>
        <w:tc>
          <w:tcPr>
            <w:tcW w:w="3180" w:type="dxa"/>
            <w:tcMar>
              <w:top w:w="0" w:type="dxa"/>
              <w:bottom w:w="0" w:type="dxa"/>
            </w:tcMar>
            <w:vAlign w:val="center"/>
          </w:tcPr>
          <w:p w14:paraId="58D27DB7" w14:textId="77777777" w:rsidR="00310C08"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1E2DAB6D" w14:textId="77777777" w:rsidR="00310C08" w:rsidRDefault="00000000">
            <w:pPr>
              <w:keepNext/>
              <w:keepLines/>
              <w:spacing w:after="0" w:line="240" w:lineRule="auto"/>
            </w:pPr>
            <w:r>
              <w:rPr>
                <w:sz w:val="18"/>
              </w:rPr>
              <w:t>1</w:t>
            </w:r>
          </w:p>
        </w:tc>
        <w:tc>
          <w:tcPr>
            <w:tcW w:w="1860" w:type="dxa"/>
            <w:tcMar>
              <w:top w:w="0" w:type="dxa"/>
              <w:bottom w:w="0" w:type="dxa"/>
            </w:tcMar>
            <w:vAlign w:val="center"/>
          </w:tcPr>
          <w:p w14:paraId="5916352F" w14:textId="77777777" w:rsidR="00310C08" w:rsidRDefault="00000000">
            <w:pPr>
              <w:keepNext/>
              <w:keepLines/>
              <w:spacing w:after="0" w:line="240" w:lineRule="auto"/>
              <w:jc w:val="right"/>
            </w:pPr>
            <w:r>
              <w:rPr>
                <w:sz w:val="18"/>
              </w:rPr>
              <w:t>422.027,64</w:t>
            </w:r>
          </w:p>
        </w:tc>
        <w:tc>
          <w:tcPr>
            <w:tcW w:w="1860" w:type="dxa"/>
            <w:tcMar>
              <w:top w:w="0" w:type="dxa"/>
              <w:bottom w:w="0" w:type="dxa"/>
            </w:tcMar>
            <w:vAlign w:val="center"/>
          </w:tcPr>
          <w:p w14:paraId="44033BF1" w14:textId="77777777" w:rsidR="00310C08" w:rsidRDefault="00000000">
            <w:pPr>
              <w:keepNext/>
              <w:keepLines/>
              <w:spacing w:after="0" w:line="240" w:lineRule="auto"/>
              <w:jc w:val="right"/>
            </w:pPr>
            <w:r>
              <w:rPr>
                <w:sz w:val="18"/>
              </w:rPr>
              <w:t>59.358,22</w:t>
            </w:r>
          </w:p>
        </w:tc>
        <w:tc>
          <w:tcPr>
            <w:tcW w:w="700" w:type="dxa"/>
            <w:tcMar>
              <w:top w:w="0" w:type="dxa"/>
              <w:bottom w:w="0" w:type="dxa"/>
            </w:tcMar>
            <w:vAlign w:val="center"/>
          </w:tcPr>
          <w:p w14:paraId="4B1F6DA8" w14:textId="77777777" w:rsidR="00310C08" w:rsidRDefault="00000000">
            <w:pPr>
              <w:keepNext/>
              <w:keepLines/>
              <w:spacing w:after="0" w:line="240" w:lineRule="auto"/>
              <w:jc w:val="right"/>
            </w:pPr>
            <w:r>
              <w:rPr>
                <w:sz w:val="18"/>
              </w:rPr>
              <w:t>14,1</w:t>
            </w:r>
          </w:p>
        </w:tc>
      </w:tr>
    </w:tbl>
    <w:p w14:paraId="215DE4C9" w14:textId="77777777" w:rsidR="00310C08" w:rsidRDefault="00310C08">
      <w:pPr>
        <w:spacing w:after="0"/>
      </w:pPr>
    </w:p>
    <w:p w14:paraId="2A1EBF39" w14:textId="77777777" w:rsidR="00310C08" w:rsidRDefault="00000000">
      <w:r>
        <w:t> Šifra 1 - Financijska imovina ukupno iznosi 59.358,22 eur  i manja je za 85,9 % u odnosu na prošlogodišnje izvještajno razdoblje. Razlog tome je ukidanje kontinuiranih rashoda poslovanja u 2025. godini koji su se u 2024. godini još knjižili na poziciji 191, a odnosili su se na obračunate plaće, prijevoz i ostale rashode za zaposlene za mjesec 2023.</w:t>
      </w:r>
    </w:p>
    <w:p w14:paraId="789ABD21" w14:textId="77777777" w:rsidR="00310C08" w:rsidRDefault="00310C08"/>
    <w:p w14:paraId="63568981" w14:textId="77777777" w:rsidR="00310C08"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4105D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E61712"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0FD505"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C0599"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F7DD3"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2AC6D2"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1A1E7C" w14:textId="77777777" w:rsidR="00310C08" w:rsidRDefault="00000000">
            <w:pPr>
              <w:keepNext/>
              <w:keepLines/>
              <w:spacing w:after="0" w:line="240" w:lineRule="auto"/>
              <w:jc w:val="center"/>
            </w:pPr>
            <w:r>
              <w:rPr>
                <w:b/>
                <w:sz w:val="18"/>
              </w:rPr>
              <w:t>Indeks (%)</w:t>
            </w:r>
          </w:p>
        </w:tc>
      </w:tr>
      <w:tr w:rsidR="00310C08" w14:paraId="3D794FD9" w14:textId="77777777">
        <w:tblPrEx>
          <w:tblCellMar>
            <w:top w:w="0" w:type="dxa"/>
            <w:bottom w:w="0" w:type="dxa"/>
          </w:tblCellMar>
        </w:tblPrEx>
        <w:trPr>
          <w:cantSplit/>
          <w:trHeight w:val="560"/>
        </w:trPr>
        <w:tc>
          <w:tcPr>
            <w:tcW w:w="700" w:type="dxa"/>
            <w:tcMar>
              <w:top w:w="0" w:type="dxa"/>
              <w:bottom w:w="0" w:type="dxa"/>
            </w:tcMar>
            <w:vAlign w:val="center"/>
          </w:tcPr>
          <w:p w14:paraId="32E88AE1" w14:textId="77777777" w:rsidR="00310C08" w:rsidRDefault="00000000">
            <w:pPr>
              <w:keepNext/>
              <w:keepLines/>
              <w:spacing w:after="0" w:line="240" w:lineRule="auto"/>
            </w:pPr>
            <w:r>
              <w:rPr>
                <w:sz w:val="18"/>
              </w:rPr>
              <w:t>11</w:t>
            </w:r>
          </w:p>
        </w:tc>
        <w:tc>
          <w:tcPr>
            <w:tcW w:w="3180" w:type="dxa"/>
            <w:tcMar>
              <w:top w:w="0" w:type="dxa"/>
              <w:bottom w:w="0" w:type="dxa"/>
            </w:tcMar>
            <w:vAlign w:val="center"/>
          </w:tcPr>
          <w:p w14:paraId="1E249934" w14:textId="77777777" w:rsidR="00310C08"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7D1633F5" w14:textId="77777777" w:rsidR="00310C08" w:rsidRDefault="00000000">
            <w:pPr>
              <w:keepNext/>
              <w:keepLines/>
              <w:spacing w:after="0" w:line="240" w:lineRule="auto"/>
            </w:pPr>
            <w:r>
              <w:rPr>
                <w:sz w:val="18"/>
              </w:rPr>
              <w:t>11</w:t>
            </w:r>
          </w:p>
        </w:tc>
        <w:tc>
          <w:tcPr>
            <w:tcW w:w="1860" w:type="dxa"/>
            <w:tcMar>
              <w:top w:w="0" w:type="dxa"/>
              <w:bottom w:w="0" w:type="dxa"/>
            </w:tcMar>
            <w:vAlign w:val="center"/>
          </w:tcPr>
          <w:p w14:paraId="57D43690" w14:textId="77777777" w:rsidR="00310C08" w:rsidRDefault="00000000">
            <w:pPr>
              <w:keepNext/>
              <w:keepLines/>
              <w:spacing w:after="0" w:line="240" w:lineRule="auto"/>
              <w:jc w:val="right"/>
            </w:pPr>
            <w:r>
              <w:rPr>
                <w:sz w:val="18"/>
              </w:rPr>
              <w:t>6.364,87</w:t>
            </w:r>
          </w:p>
        </w:tc>
        <w:tc>
          <w:tcPr>
            <w:tcW w:w="1860" w:type="dxa"/>
            <w:tcMar>
              <w:top w:w="0" w:type="dxa"/>
              <w:bottom w:w="0" w:type="dxa"/>
            </w:tcMar>
            <w:vAlign w:val="center"/>
          </w:tcPr>
          <w:p w14:paraId="033E1632" w14:textId="77777777" w:rsidR="00310C08" w:rsidRDefault="00000000">
            <w:pPr>
              <w:keepNext/>
              <w:keepLines/>
              <w:spacing w:after="0" w:line="240" w:lineRule="auto"/>
              <w:jc w:val="right"/>
            </w:pPr>
            <w:r>
              <w:rPr>
                <w:sz w:val="18"/>
              </w:rPr>
              <w:t>9.941,13</w:t>
            </w:r>
          </w:p>
        </w:tc>
        <w:tc>
          <w:tcPr>
            <w:tcW w:w="700" w:type="dxa"/>
            <w:tcMar>
              <w:top w:w="0" w:type="dxa"/>
              <w:bottom w:w="0" w:type="dxa"/>
            </w:tcMar>
            <w:vAlign w:val="center"/>
          </w:tcPr>
          <w:p w14:paraId="7FE63482" w14:textId="77777777" w:rsidR="00310C08" w:rsidRDefault="00000000">
            <w:pPr>
              <w:keepNext/>
              <w:keepLines/>
              <w:spacing w:after="0" w:line="240" w:lineRule="auto"/>
              <w:jc w:val="right"/>
            </w:pPr>
            <w:r>
              <w:rPr>
                <w:sz w:val="18"/>
              </w:rPr>
              <w:t>156,2</w:t>
            </w:r>
          </w:p>
        </w:tc>
      </w:tr>
    </w:tbl>
    <w:p w14:paraId="71F90288" w14:textId="77777777" w:rsidR="00310C08" w:rsidRDefault="00310C08">
      <w:pPr>
        <w:spacing w:after="0"/>
      </w:pPr>
    </w:p>
    <w:p w14:paraId="78E31F47" w14:textId="77777777" w:rsidR="00310C08" w:rsidRDefault="00000000">
      <w:r>
        <w:t> Šifra 11  - Novac u banci i blagajni ukupno iznosi 9.941,13 eur i te je za 56,2% veći u odnosu na prošlogodišnje izvještajno razdoblje.</w:t>
      </w:r>
    </w:p>
    <w:p w14:paraId="3C33DB02" w14:textId="77777777" w:rsidR="00310C08" w:rsidRDefault="00310C08"/>
    <w:p w14:paraId="2C65AB14" w14:textId="77777777" w:rsidR="00310C08"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563D40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60DF74"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694007"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A330B"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15196B"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7CF157"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437DC8" w14:textId="77777777" w:rsidR="00310C08" w:rsidRDefault="00000000">
            <w:pPr>
              <w:keepNext/>
              <w:keepLines/>
              <w:spacing w:after="0" w:line="240" w:lineRule="auto"/>
              <w:jc w:val="center"/>
            </w:pPr>
            <w:r>
              <w:rPr>
                <w:b/>
                <w:sz w:val="18"/>
              </w:rPr>
              <w:t>Indeks (%)</w:t>
            </w:r>
          </w:p>
        </w:tc>
      </w:tr>
      <w:tr w:rsidR="00310C08" w14:paraId="4B8E7422" w14:textId="77777777">
        <w:tblPrEx>
          <w:tblCellMar>
            <w:top w:w="0" w:type="dxa"/>
            <w:bottom w:w="0" w:type="dxa"/>
          </w:tblCellMar>
        </w:tblPrEx>
        <w:trPr>
          <w:cantSplit/>
          <w:trHeight w:val="560"/>
        </w:trPr>
        <w:tc>
          <w:tcPr>
            <w:tcW w:w="700" w:type="dxa"/>
            <w:tcMar>
              <w:top w:w="0" w:type="dxa"/>
              <w:bottom w:w="0" w:type="dxa"/>
            </w:tcMar>
            <w:vAlign w:val="center"/>
          </w:tcPr>
          <w:p w14:paraId="06CFA0EC" w14:textId="77777777" w:rsidR="00310C08" w:rsidRDefault="00000000">
            <w:pPr>
              <w:keepNext/>
              <w:keepLines/>
              <w:spacing w:after="0" w:line="240" w:lineRule="auto"/>
            </w:pPr>
            <w:r>
              <w:rPr>
                <w:sz w:val="18"/>
              </w:rPr>
              <w:t>113</w:t>
            </w:r>
          </w:p>
        </w:tc>
        <w:tc>
          <w:tcPr>
            <w:tcW w:w="3180" w:type="dxa"/>
            <w:tcMar>
              <w:top w:w="0" w:type="dxa"/>
              <w:bottom w:w="0" w:type="dxa"/>
            </w:tcMar>
            <w:vAlign w:val="center"/>
          </w:tcPr>
          <w:p w14:paraId="665D41EB" w14:textId="77777777" w:rsidR="00310C08" w:rsidRDefault="00000000">
            <w:pPr>
              <w:keepNext/>
              <w:keepLines/>
              <w:spacing w:after="0" w:line="240" w:lineRule="auto"/>
            </w:pPr>
            <w:r>
              <w:rPr>
                <w:sz w:val="18"/>
              </w:rPr>
              <w:t>Novac u blagajni</w:t>
            </w:r>
          </w:p>
        </w:tc>
        <w:tc>
          <w:tcPr>
            <w:tcW w:w="700" w:type="dxa"/>
            <w:tcMar>
              <w:top w:w="0" w:type="dxa"/>
              <w:bottom w:w="0" w:type="dxa"/>
            </w:tcMar>
            <w:vAlign w:val="center"/>
          </w:tcPr>
          <w:p w14:paraId="22B6B974" w14:textId="77777777" w:rsidR="00310C08" w:rsidRDefault="00000000">
            <w:pPr>
              <w:keepNext/>
              <w:keepLines/>
              <w:spacing w:after="0" w:line="240" w:lineRule="auto"/>
            </w:pPr>
            <w:r>
              <w:rPr>
                <w:sz w:val="18"/>
              </w:rPr>
              <w:t>113</w:t>
            </w:r>
          </w:p>
        </w:tc>
        <w:tc>
          <w:tcPr>
            <w:tcW w:w="1860" w:type="dxa"/>
            <w:tcMar>
              <w:top w:w="0" w:type="dxa"/>
              <w:bottom w:w="0" w:type="dxa"/>
            </w:tcMar>
            <w:vAlign w:val="center"/>
          </w:tcPr>
          <w:p w14:paraId="56F54BE4" w14:textId="77777777" w:rsidR="00310C08" w:rsidRDefault="00000000">
            <w:pPr>
              <w:keepNext/>
              <w:keepLines/>
              <w:spacing w:after="0" w:line="240" w:lineRule="auto"/>
              <w:jc w:val="right"/>
            </w:pPr>
            <w:r>
              <w:rPr>
                <w:sz w:val="18"/>
              </w:rPr>
              <w:t>274,11</w:t>
            </w:r>
          </w:p>
        </w:tc>
        <w:tc>
          <w:tcPr>
            <w:tcW w:w="1860" w:type="dxa"/>
            <w:tcMar>
              <w:top w:w="0" w:type="dxa"/>
              <w:bottom w:w="0" w:type="dxa"/>
            </w:tcMar>
            <w:vAlign w:val="center"/>
          </w:tcPr>
          <w:p w14:paraId="1B6D3EE0" w14:textId="77777777" w:rsidR="00310C08" w:rsidRDefault="00000000">
            <w:pPr>
              <w:keepNext/>
              <w:keepLines/>
              <w:spacing w:after="0" w:line="240" w:lineRule="auto"/>
              <w:jc w:val="right"/>
            </w:pPr>
            <w:r>
              <w:rPr>
                <w:sz w:val="18"/>
              </w:rPr>
              <w:t>914,27</w:t>
            </w:r>
          </w:p>
        </w:tc>
        <w:tc>
          <w:tcPr>
            <w:tcW w:w="700" w:type="dxa"/>
            <w:tcMar>
              <w:top w:w="0" w:type="dxa"/>
              <w:bottom w:w="0" w:type="dxa"/>
            </w:tcMar>
            <w:vAlign w:val="center"/>
          </w:tcPr>
          <w:p w14:paraId="4911D112" w14:textId="77777777" w:rsidR="00310C08" w:rsidRDefault="00000000">
            <w:pPr>
              <w:keepNext/>
              <w:keepLines/>
              <w:spacing w:after="0" w:line="240" w:lineRule="auto"/>
              <w:jc w:val="right"/>
            </w:pPr>
            <w:r>
              <w:rPr>
                <w:sz w:val="18"/>
              </w:rPr>
              <w:t>333,5</w:t>
            </w:r>
          </w:p>
        </w:tc>
      </w:tr>
    </w:tbl>
    <w:p w14:paraId="330A18F7" w14:textId="77777777" w:rsidR="00310C08" w:rsidRDefault="00310C08">
      <w:pPr>
        <w:spacing w:after="0"/>
      </w:pPr>
    </w:p>
    <w:p w14:paraId="256C82B1" w14:textId="77777777" w:rsidR="00310C08" w:rsidRDefault="00000000">
      <w:r>
        <w:t>Šifra 113- Novac u blagajni iznosi 914,27 eur, što je povećanje od 233,5 % u odnosu na prethodno izvještajno razdoblje, iz razloga što je veći dio vlastitih prihoda zadržan u blagajni u odnosu na 31.12.2024.</w:t>
      </w:r>
    </w:p>
    <w:p w14:paraId="4EDE744D" w14:textId="77777777" w:rsidR="00310C08" w:rsidRDefault="00310C08"/>
    <w:p w14:paraId="47208A0F" w14:textId="77777777" w:rsidR="00310C08"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7BCEA1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5D445B"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1427E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4BC8B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11C94"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925EC4"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4A4890" w14:textId="77777777" w:rsidR="00310C08" w:rsidRDefault="00000000">
            <w:pPr>
              <w:keepNext/>
              <w:keepLines/>
              <w:spacing w:after="0" w:line="240" w:lineRule="auto"/>
              <w:jc w:val="center"/>
            </w:pPr>
            <w:r>
              <w:rPr>
                <w:b/>
                <w:sz w:val="18"/>
              </w:rPr>
              <w:t>Indeks (%)</w:t>
            </w:r>
          </w:p>
        </w:tc>
      </w:tr>
      <w:tr w:rsidR="00310C08" w14:paraId="235DC9E7" w14:textId="77777777">
        <w:tblPrEx>
          <w:tblCellMar>
            <w:top w:w="0" w:type="dxa"/>
            <w:bottom w:w="0" w:type="dxa"/>
          </w:tblCellMar>
        </w:tblPrEx>
        <w:trPr>
          <w:cantSplit/>
          <w:trHeight w:val="560"/>
        </w:trPr>
        <w:tc>
          <w:tcPr>
            <w:tcW w:w="700" w:type="dxa"/>
            <w:tcMar>
              <w:top w:w="0" w:type="dxa"/>
              <w:bottom w:w="0" w:type="dxa"/>
            </w:tcMar>
            <w:vAlign w:val="center"/>
          </w:tcPr>
          <w:p w14:paraId="41153450" w14:textId="77777777" w:rsidR="00310C08" w:rsidRDefault="00000000">
            <w:pPr>
              <w:keepNext/>
              <w:keepLines/>
              <w:spacing w:after="0" w:line="240" w:lineRule="auto"/>
            </w:pPr>
            <w:r>
              <w:rPr>
                <w:sz w:val="18"/>
              </w:rPr>
              <w:t>129</w:t>
            </w:r>
          </w:p>
        </w:tc>
        <w:tc>
          <w:tcPr>
            <w:tcW w:w="3180" w:type="dxa"/>
            <w:tcMar>
              <w:top w:w="0" w:type="dxa"/>
              <w:bottom w:w="0" w:type="dxa"/>
            </w:tcMar>
            <w:vAlign w:val="center"/>
          </w:tcPr>
          <w:p w14:paraId="6584B20F" w14:textId="77777777" w:rsidR="00310C08" w:rsidRDefault="00000000">
            <w:pPr>
              <w:keepNext/>
              <w:keepLines/>
              <w:spacing w:after="0" w:line="240" w:lineRule="auto"/>
            </w:pPr>
            <w:r>
              <w:rPr>
                <w:sz w:val="18"/>
              </w:rPr>
              <w:t>Ostala potraživanja</w:t>
            </w:r>
          </w:p>
        </w:tc>
        <w:tc>
          <w:tcPr>
            <w:tcW w:w="700" w:type="dxa"/>
            <w:tcMar>
              <w:top w:w="0" w:type="dxa"/>
              <w:bottom w:w="0" w:type="dxa"/>
            </w:tcMar>
            <w:vAlign w:val="center"/>
          </w:tcPr>
          <w:p w14:paraId="2EAFD0DA" w14:textId="77777777" w:rsidR="00310C08" w:rsidRDefault="00000000">
            <w:pPr>
              <w:keepNext/>
              <w:keepLines/>
              <w:spacing w:after="0" w:line="240" w:lineRule="auto"/>
            </w:pPr>
            <w:r>
              <w:rPr>
                <w:sz w:val="18"/>
              </w:rPr>
              <w:t>129</w:t>
            </w:r>
          </w:p>
        </w:tc>
        <w:tc>
          <w:tcPr>
            <w:tcW w:w="1860" w:type="dxa"/>
            <w:tcMar>
              <w:top w:w="0" w:type="dxa"/>
              <w:bottom w:w="0" w:type="dxa"/>
            </w:tcMar>
            <w:vAlign w:val="center"/>
          </w:tcPr>
          <w:p w14:paraId="29EC0826" w14:textId="77777777" w:rsidR="00310C08" w:rsidRDefault="00000000">
            <w:pPr>
              <w:keepNext/>
              <w:keepLines/>
              <w:spacing w:after="0" w:line="240" w:lineRule="auto"/>
              <w:jc w:val="right"/>
            </w:pPr>
            <w:r>
              <w:rPr>
                <w:sz w:val="18"/>
              </w:rPr>
              <w:t>17.641,14</w:t>
            </w:r>
          </w:p>
        </w:tc>
        <w:tc>
          <w:tcPr>
            <w:tcW w:w="1860" w:type="dxa"/>
            <w:tcMar>
              <w:top w:w="0" w:type="dxa"/>
              <w:bottom w:w="0" w:type="dxa"/>
            </w:tcMar>
            <w:vAlign w:val="center"/>
          </w:tcPr>
          <w:p w14:paraId="5F01622F" w14:textId="77777777" w:rsidR="00310C08" w:rsidRDefault="00000000">
            <w:pPr>
              <w:keepNext/>
              <w:keepLines/>
              <w:spacing w:after="0" w:line="240" w:lineRule="auto"/>
              <w:jc w:val="right"/>
            </w:pPr>
            <w:r>
              <w:rPr>
                <w:sz w:val="18"/>
              </w:rPr>
              <w:t>49.320,01</w:t>
            </w:r>
          </w:p>
        </w:tc>
        <w:tc>
          <w:tcPr>
            <w:tcW w:w="700" w:type="dxa"/>
            <w:tcMar>
              <w:top w:w="0" w:type="dxa"/>
              <w:bottom w:w="0" w:type="dxa"/>
            </w:tcMar>
            <w:vAlign w:val="center"/>
          </w:tcPr>
          <w:p w14:paraId="532090BF" w14:textId="77777777" w:rsidR="00310C08" w:rsidRDefault="00000000">
            <w:pPr>
              <w:keepNext/>
              <w:keepLines/>
              <w:spacing w:after="0" w:line="240" w:lineRule="auto"/>
              <w:jc w:val="right"/>
            </w:pPr>
            <w:r>
              <w:rPr>
                <w:sz w:val="18"/>
              </w:rPr>
              <w:t>279,6</w:t>
            </w:r>
          </w:p>
        </w:tc>
      </w:tr>
    </w:tbl>
    <w:p w14:paraId="60176694" w14:textId="77777777" w:rsidR="00310C08" w:rsidRDefault="00310C08">
      <w:pPr>
        <w:spacing w:after="0"/>
      </w:pPr>
    </w:p>
    <w:p w14:paraId="7CC7166D" w14:textId="77777777" w:rsidR="00310C08" w:rsidRDefault="00000000">
      <w:r>
        <w:t>Šifra 129 – Ostala potraživanja iznose 49.320,01 eur - odnose se na potraživanja za povrat u proračun vezano za refundaciju bolovanja i ozljeda na radu od HZZO-a.</w:t>
      </w:r>
    </w:p>
    <w:p w14:paraId="7CB44B8E" w14:textId="77777777" w:rsidR="00310C08" w:rsidRDefault="00310C08"/>
    <w:p w14:paraId="2BC37F72" w14:textId="77777777" w:rsidR="00310C08"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5A71F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D11CF"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A0DA0F"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DA6391"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A7DA8"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23508D"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D605BD" w14:textId="77777777" w:rsidR="00310C08" w:rsidRDefault="00000000">
            <w:pPr>
              <w:keepNext/>
              <w:keepLines/>
              <w:spacing w:after="0" w:line="240" w:lineRule="auto"/>
              <w:jc w:val="center"/>
            </w:pPr>
            <w:r>
              <w:rPr>
                <w:b/>
                <w:sz w:val="18"/>
              </w:rPr>
              <w:t>Indeks (%)</w:t>
            </w:r>
          </w:p>
        </w:tc>
      </w:tr>
      <w:tr w:rsidR="00310C08" w14:paraId="07E11DDF" w14:textId="77777777">
        <w:tblPrEx>
          <w:tblCellMar>
            <w:top w:w="0" w:type="dxa"/>
            <w:bottom w:w="0" w:type="dxa"/>
          </w:tblCellMar>
        </w:tblPrEx>
        <w:trPr>
          <w:cantSplit/>
          <w:trHeight w:val="560"/>
        </w:trPr>
        <w:tc>
          <w:tcPr>
            <w:tcW w:w="700" w:type="dxa"/>
            <w:tcMar>
              <w:top w:w="0" w:type="dxa"/>
              <w:bottom w:w="0" w:type="dxa"/>
            </w:tcMar>
            <w:vAlign w:val="center"/>
          </w:tcPr>
          <w:p w14:paraId="3776AE46" w14:textId="77777777" w:rsidR="00310C08" w:rsidRDefault="00310C08">
            <w:pPr>
              <w:keepNext/>
              <w:keepLines/>
              <w:spacing w:after="0" w:line="240" w:lineRule="auto"/>
            </w:pPr>
          </w:p>
        </w:tc>
        <w:tc>
          <w:tcPr>
            <w:tcW w:w="3180" w:type="dxa"/>
            <w:tcMar>
              <w:top w:w="0" w:type="dxa"/>
              <w:bottom w:w="0" w:type="dxa"/>
            </w:tcMar>
            <w:vAlign w:val="center"/>
          </w:tcPr>
          <w:p w14:paraId="5F089463" w14:textId="77777777" w:rsidR="00310C08"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67317573" w14:textId="77777777" w:rsidR="00310C08" w:rsidRDefault="00000000">
            <w:pPr>
              <w:keepNext/>
              <w:keepLines/>
              <w:spacing w:after="0" w:line="240" w:lineRule="auto"/>
            </w:pPr>
            <w:r>
              <w:rPr>
                <w:sz w:val="18"/>
              </w:rPr>
              <w:t>B003</w:t>
            </w:r>
          </w:p>
        </w:tc>
        <w:tc>
          <w:tcPr>
            <w:tcW w:w="1860" w:type="dxa"/>
            <w:tcMar>
              <w:top w:w="0" w:type="dxa"/>
              <w:bottom w:w="0" w:type="dxa"/>
            </w:tcMar>
            <w:vAlign w:val="center"/>
          </w:tcPr>
          <w:p w14:paraId="6F73B4A9" w14:textId="77777777" w:rsidR="00310C08" w:rsidRDefault="00000000">
            <w:pPr>
              <w:keepNext/>
              <w:keepLines/>
              <w:spacing w:after="0" w:line="240" w:lineRule="auto"/>
              <w:jc w:val="right"/>
            </w:pPr>
            <w:r>
              <w:rPr>
                <w:sz w:val="18"/>
              </w:rPr>
              <w:t>1.589.431,48</w:t>
            </w:r>
          </w:p>
        </w:tc>
        <w:tc>
          <w:tcPr>
            <w:tcW w:w="1860" w:type="dxa"/>
            <w:tcMar>
              <w:top w:w="0" w:type="dxa"/>
              <w:bottom w:w="0" w:type="dxa"/>
            </w:tcMar>
            <w:vAlign w:val="center"/>
          </w:tcPr>
          <w:p w14:paraId="44E6A936" w14:textId="77777777" w:rsidR="00310C08" w:rsidRDefault="00000000">
            <w:pPr>
              <w:keepNext/>
              <w:keepLines/>
              <w:spacing w:after="0" w:line="240" w:lineRule="auto"/>
              <w:jc w:val="right"/>
            </w:pPr>
            <w:r>
              <w:rPr>
                <w:sz w:val="18"/>
              </w:rPr>
              <w:t>1.293.322,39</w:t>
            </w:r>
          </w:p>
        </w:tc>
        <w:tc>
          <w:tcPr>
            <w:tcW w:w="700" w:type="dxa"/>
            <w:tcMar>
              <w:top w:w="0" w:type="dxa"/>
              <w:bottom w:w="0" w:type="dxa"/>
            </w:tcMar>
            <w:vAlign w:val="center"/>
          </w:tcPr>
          <w:p w14:paraId="5FF65328" w14:textId="77777777" w:rsidR="00310C08" w:rsidRDefault="00000000">
            <w:pPr>
              <w:keepNext/>
              <w:keepLines/>
              <w:spacing w:after="0" w:line="240" w:lineRule="auto"/>
              <w:jc w:val="right"/>
            </w:pPr>
            <w:r>
              <w:rPr>
                <w:sz w:val="18"/>
              </w:rPr>
              <w:t>81,4</w:t>
            </w:r>
          </w:p>
        </w:tc>
      </w:tr>
    </w:tbl>
    <w:p w14:paraId="62439C8C" w14:textId="77777777" w:rsidR="00310C08" w:rsidRDefault="00310C08">
      <w:pPr>
        <w:spacing w:after="0"/>
      </w:pPr>
    </w:p>
    <w:p w14:paraId="56D98AF6" w14:textId="77777777" w:rsidR="00310C08" w:rsidRDefault="00000000">
      <w:r>
        <w:t>Šifra B003 OBVEZE I VLASTITI IZVORI – ukupno iznose 1.293.322,39 eur.</w:t>
      </w:r>
    </w:p>
    <w:p w14:paraId="72B4F2FB" w14:textId="77777777" w:rsidR="00310C08" w:rsidRDefault="00310C08"/>
    <w:p w14:paraId="22DA6B71" w14:textId="77777777" w:rsidR="00310C08"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A7761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588307"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A76721"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2C30B0"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547F4B"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A4324B"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2A3D1E" w14:textId="77777777" w:rsidR="00310C08" w:rsidRDefault="00000000">
            <w:pPr>
              <w:keepNext/>
              <w:keepLines/>
              <w:spacing w:after="0" w:line="240" w:lineRule="auto"/>
              <w:jc w:val="center"/>
            </w:pPr>
            <w:r>
              <w:rPr>
                <w:b/>
                <w:sz w:val="18"/>
              </w:rPr>
              <w:t>Indeks (%)</w:t>
            </w:r>
          </w:p>
        </w:tc>
      </w:tr>
      <w:tr w:rsidR="00310C08" w14:paraId="65F2AFF9" w14:textId="77777777">
        <w:tblPrEx>
          <w:tblCellMar>
            <w:top w:w="0" w:type="dxa"/>
            <w:bottom w:w="0" w:type="dxa"/>
          </w:tblCellMar>
        </w:tblPrEx>
        <w:trPr>
          <w:cantSplit/>
          <w:trHeight w:val="560"/>
        </w:trPr>
        <w:tc>
          <w:tcPr>
            <w:tcW w:w="700" w:type="dxa"/>
            <w:tcMar>
              <w:top w:w="0" w:type="dxa"/>
              <w:bottom w:w="0" w:type="dxa"/>
            </w:tcMar>
            <w:vAlign w:val="center"/>
          </w:tcPr>
          <w:p w14:paraId="60E4F8F1" w14:textId="77777777" w:rsidR="00310C08" w:rsidRDefault="00000000">
            <w:pPr>
              <w:keepNext/>
              <w:keepLines/>
              <w:spacing w:after="0" w:line="240" w:lineRule="auto"/>
            </w:pPr>
            <w:r>
              <w:rPr>
                <w:sz w:val="18"/>
              </w:rPr>
              <w:t>2</w:t>
            </w:r>
          </w:p>
        </w:tc>
        <w:tc>
          <w:tcPr>
            <w:tcW w:w="3180" w:type="dxa"/>
            <w:tcMar>
              <w:top w:w="0" w:type="dxa"/>
              <w:bottom w:w="0" w:type="dxa"/>
            </w:tcMar>
            <w:vAlign w:val="center"/>
          </w:tcPr>
          <w:p w14:paraId="4B2F1648" w14:textId="77777777" w:rsidR="00310C08" w:rsidRDefault="00000000">
            <w:pPr>
              <w:keepNext/>
              <w:keepLines/>
              <w:spacing w:after="0" w:line="240" w:lineRule="auto"/>
            </w:pPr>
            <w:r>
              <w:rPr>
                <w:sz w:val="18"/>
              </w:rPr>
              <w:t>Obveze (šifre 23+24+25+26+27+29)</w:t>
            </w:r>
          </w:p>
        </w:tc>
        <w:tc>
          <w:tcPr>
            <w:tcW w:w="700" w:type="dxa"/>
            <w:tcMar>
              <w:top w:w="0" w:type="dxa"/>
              <w:bottom w:w="0" w:type="dxa"/>
            </w:tcMar>
            <w:vAlign w:val="center"/>
          </w:tcPr>
          <w:p w14:paraId="6876B51A" w14:textId="77777777" w:rsidR="00310C08" w:rsidRDefault="00000000">
            <w:pPr>
              <w:keepNext/>
              <w:keepLines/>
              <w:spacing w:after="0" w:line="240" w:lineRule="auto"/>
            </w:pPr>
            <w:r>
              <w:rPr>
                <w:sz w:val="18"/>
              </w:rPr>
              <w:t>2</w:t>
            </w:r>
          </w:p>
        </w:tc>
        <w:tc>
          <w:tcPr>
            <w:tcW w:w="1860" w:type="dxa"/>
            <w:tcMar>
              <w:top w:w="0" w:type="dxa"/>
              <w:bottom w:w="0" w:type="dxa"/>
            </w:tcMar>
            <w:vAlign w:val="center"/>
          </w:tcPr>
          <w:p w14:paraId="2D0E8455" w14:textId="77777777" w:rsidR="00310C08" w:rsidRDefault="00000000">
            <w:pPr>
              <w:keepNext/>
              <w:keepLines/>
              <w:spacing w:after="0" w:line="240" w:lineRule="auto"/>
              <w:jc w:val="right"/>
            </w:pPr>
            <w:r>
              <w:rPr>
                <w:sz w:val="18"/>
              </w:rPr>
              <w:t>448.829,20</w:t>
            </w:r>
          </w:p>
        </w:tc>
        <w:tc>
          <w:tcPr>
            <w:tcW w:w="1860" w:type="dxa"/>
            <w:tcMar>
              <w:top w:w="0" w:type="dxa"/>
              <w:bottom w:w="0" w:type="dxa"/>
            </w:tcMar>
            <w:vAlign w:val="center"/>
          </w:tcPr>
          <w:p w14:paraId="20F77B36" w14:textId="77777777" w:rsidR="00310C08" w:rsidRDefault="00000000">
            <w:pPr>
              <w:keepNext/>
              <w:keepLines/>
              <w:spacing w:after="0" w:line="240" w:lineRule="auto"/>
              <w:jc w:val="right"/>
            </w:pPr>
            <w:r>
              <w:rPr>
                <w:sz w:val="18"/>
              </w:rPr>
              <w:t>517.057,34</w:t>
            </w:r>
          </w:p>
        </w:tc>
        <w:tc>
          <w:tcPr>
            <w:tcW w:w="700" w:type="dxa"/>
            <w:tcMar>
              <w:top w:w="0" w:type="dxa"/>
              <w:bottom w:w="0" w:type="dxa"/>
            </w:tcMar>
            <w:vAlign w:val="center"/>
          </w:tcPr>
          <w:p w14:paraId="513E8149" w14:textId="77777777" w:rsidR="00310C08" w:rsidRDefault="00000000">
            <w:pPr>
              <w:keepNext/>
              <w:keepLines/>
              <w:spacing w:after="0" w:line="240" w:lineRule="auto"/>
              <w:jc w:val="right"/>
            </w:pPr>
            <w:r>
              <w:rPr>
                <w:sz w:val="18"/>
              </w:rPr>
              <w:t>115,2</w:t>
            </w:r>
          </w:p>
        </w:tc>
      </w:tr>
    </w:tbl>
    <w:p w14:paraId="2A55D739" w14:textId="77777777" w:rsidR="00310C08" w:rsidRDefault="00310C08">
      <w:pPr>
        <w:spacing w:after="0"/>
      </w:pPr>
    </w:p>
    <w:p w14:paraId="3A2E7189" w14:textId="77777777" w:rsidR="00310C08" w:rsidRDefault="00000000">
      <w:r>
        <w:t>Šifra 2 – OBVEZE iznose517.057,34 eur i veće su za 15,2% u odnosu na početak 2025. godine, a odnose se na:</w:t>
      </w:r>
    </w:p>
    <w:p w14:paraId="22C667B8" w14:textId="77777777" w:rsidR="00310C08" w:rsidRDefault="00000000">
      <w:pPr>
        <w:pStyle w:val="Odlomakpopisa"/>
        <w:numPr>
          <w:ilvl w:val="0"/>
          <w:numId w:val="1"/>
        </w:numPr>
      </w:pPr>
      <w:r>
        <w:t>Šifra 231 – Obveze za zaposlene – iznos 418.874,16 eur što je povećanje od 10,7 % u odnosu na početak razdoblja.</w:t>
      </w:r>
    </w:p>
    <w:p w14:paraId="3085B43E" w14:textId="77777777" w:rsidR="00310C08" w:rsidRDefault="00000000">
      <w:pPr>
        <w:pStyle w:val="Odlomakpopisa"/>
        <w:numPr>
          <w:ilvl w:val="0"/>
          <w:numId w:val="1"/>
        </w:numPr>
      </w:pPr>
      <w:r>
        <w:t>Šifra 232 – Obveze za materijalne rashode iznose 53.545,44 eur, što je smanjenje od 0,01% u odnosu na početak 2025. godine i odnosi se na obveze prema dobavljačima.</w:t>
      </w:r>
    </w:p>
    <w:p w14:paraId="1460836C" w14:textId="77777777" w:rsidR="00310C08" w:rsidRDefault="00000000">
      <w:pPr>
        <w:pStyle w:val="Odlomakpopisa"/>
        <w:numPr>
          <w:ilvl w:val="0"/>
          <w:numId w:val="1"/>
        </w:numPr>
      </w:pPr>
      <w:r>
        <w:t>Šifra 234 - Obveze za financijske rashode iskazane su u ukupnom iznosu od 199,36 eur, odnose se na obveze za usluge platnog prometa.</w:t>
      </w:r>
    </w:p>
    <w:p w14:paraId="559E71FE" w14:textId="77777777" w:rsidR="00310C08" w:rsidRDefault="00000000">
      <w:pPr>
        <w:pStyle w:val="Odlomakpopisa"/>
        <w:numPr>
          <w:ilvl w:val="0"/>
          <w:numId w:val="1"/>
        </w:numPr>
      </w:pPr>
      <w:r>
        <w:t>Šifra 239 - Ostale tekuće obveze –smanjenje 100% razlog je ukidanja konta 23958 – Obveze proračunskih korisnika za povrat u proračun na kojem su se do ove godine prikazivale obveze za bolovanja iznad 42 dana i ozljede na radu. Saldo s ovog konta preknjižen je na novi konto od početka 2025. godine – 27612 – Obveze proračunskih korisnika za povrat u proračun.</w:t>
      </w:r>
    </w:p>
    <w:p w14:paraId="3A87FA1C" w14:textId="77777777" w:rsidR="00310C08" w:rsidRDefault="00000000">
      <w:pPr>
        <w:pStyle w:val="Odlomakpopisa"/>
        <w:numPr>
          <w:ilvl w:val="0"/>
          <w:numId w:val="1"/>
        </w:numPr>
      </w:pPr>
      <w:r>
        <w:t>Šifra 27 – Obveze za predujmove, depozite, jamčevne pologe i tuđe prihode – iznos 44.438,38 eur, odnosi se na obveze za povrat u proračun vezano za refundaciju bolovanja i ozljeda na radu od HZZO-a knjiženom na kontu 27612 – Obveze proračunskih korisnika za povrat u proračun od početka 2025. godine.</w:t>
      </w:r>
    </w:p>
    <w:p w14:paraId="0D92E00A" w14:textId="77777777" w:rsidR="00310C08" w:rsidRDefault="00000000">
      <w:r>
        <w:t> </w:t>
      </w:r>
    </w:p>
    <w:p w14:paraId="56A98745" w14:textId="77777777" w:rsidR="00310C08" w:rsidRDefault="00310C08"/>
    <w:p w14:paraId="40B73F47" w14:textId="77777777" w:rsidR="00310C08"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23614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035F22"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657B1D"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30C04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4C6AB6"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A68D94"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9228DB" w14:textId="77777777" w:rsidR="00310C08" w:rsidRDefault="00000000">
            <w:pPr>
              <w:keepNext/>
              <w:keepLines/>
              <w:spacing w:after="0" w:line="240" w:lineRule="auto"/>
              <w:jc w:val="center"/>
            </w:pPr>
            <w:r>
              <w:rPr>
                <w:b/>
                <w:sz w:val="18"/>
              </w:rPr>
              <w:t>Indeks (%)</w:t>
            </w:r>
          </w:p>
        </w:tc>
      </w:tr>
      <w:tr w:rsidR="00310C08" w14:paraId="3A21E389" w14:textId="77777777">
        <w:tblPrEx>
          <w:tblCellMar>
            <w:top w:w="0" w:type="dxa"/>
            <w:bottom w:w="0" w:type="dxa"/>
          </w:tblCellMar>
        </w:tblPrEx>
        <w:trPr>
          <w:cantSplit/>
          <w:trHeight w:val="560"/>
        </w:trPr>
        <w:tc>
          <w:tcPr>
            <w:tcW w:w="700" w:type="dxa"/>
            <w:tcMar>
              <w:top w:w="0" w:type="dxa"/>
              <w:bottom w:w="0" w:type="dxa"/>
            </w:tcMar>
            <w:vAlign w:val="center"/>
          </w:tcPr>
          <w:p w14:paraId="6FCF963B" w14:textId="77777777" w:rsidR="00310C08" w:rsidRDefault="00000000">
            <w:pPr>
              <w:keepNext/>
              <w:keepLines/>
              <w:spacing w:after="0" w:line="240" w:lineRule="auto"/>
            </w:pPr>
            <w:r>
              <w:rPr>
                <w:sz w:val="18"/>
              </w:rPr>
              <w:t>27</w:t>
            </w:r>
          </w:p>
        </w:tc>
        <w:tc>
          <w:tcPr>
            <w:tcW w:w="3180" w:type="dxa"/>
            <w:tcMar>
              <w:top w:w="0" w:type="dxa"/>
              <w:bottom w:w="0" w:type="dxa"/>
            </w:tcMar>
            <w:vAlign w:val="center"/>
          </w:tcPr>
          <w:p w14:paraId="09C351DA" w14:textId="77777777" w:rsidR="00310C08"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527DF74" w14:textId="77777777" w:rsidR="00310C08" w:rsidRDefault="00000000">
            <w:pPr>
              <w:keepNext/>
              <w:keepLines/>
              <w:spacing w:after="0" w:line="240" w:lineRule="auto"/>
            </w:pPr>
            <w:r>
              <w:rPr>
                <w:sz w:val="18"/>
              </w:rPr>
              <w:t>27</w:t>
            </w:r>
          </w:p>
        </w:tc>
        <w:tc>
          <w:tcPr>
            <w:tcW w:w="1860" w:type="dxa"/>
            <w:tcMar>
              <w:top w:w="0" w:type="dxa"/>
              <w:bottom w:w="0" w:type="dxa"/>
            </w:tcMar>
            <w:vAlign w:val="center"/>
          </w:tcPr>
          <w:p w14:paraId="05B43505" w14:textId="77777777" w:rsidR="00310C08" w:rsidRDefault="00000000">
            <w:pPr>
              <w:keepNext/>
              <w:keepLines/>
              <w:spacing w:after="0" w:line="240" w:lineRule="auto"/>
              <w:jc w:val="right"/>
            </w:pPr>
            <w:r>
              <w:rPr>
                <w:sz w:val="18"/>
              </w:rPr>
              <w:t>16.117,95</w:t>
            </w:r>
          </w:p>
        </w:tc>
        <w:tc>
          <w:tcPr>
            <w:tcW w:w="1860" w:type="dxa"/>
            <w:tcMar>
              <w:top w:w="0" w:type="dxa"/>
              <w:bottom w:w="0" w:type="dxa"/>
            </w:tcMar>
            <w:vAlign w:val="center"/>
          </w:tcPr>
          <w:p w14:paraId="6D62A60E" w14:textId="77777777" w:rsidR="00310C08" w:rsidRDefault="00000000">
            <w:pPr>
              <w:keepNext/>
              <w:keepLines/>
              <w:spacing w:after="0" w:line="240" w:lineRule="auto"/>
              <w:jc w:val="right"/>
            </w:pPr>
            <w:r>
              <w:rPr>
                <w:sz w:val="18"/>
              </w:rPr>
              <w:t>44.438,38</w:t>
            </w:r>
          </w:p>
        </w:tc>
        <w:tc>
          <w:tcPr>
            <w:tcW w:w="700" w:type="dxa"/>
            <w:tcMar>
              <w:top w:w="0" w:type="dxa"/>
              <w:bottom w:w="0" w:type="dxa"/>
            </w:tcMar>
            <w:vAlign w:val="center"/>
          </w:tcPr>
          <w:p w14:paraId="7C894B7D" w14:textId="77777777" w:rsidR="00310C08" w:rsidRDefault="00000000">
            <w:pPr>
              <w:keepNext/>
              <w:keepLines/>
              <w:spacing w:after="0" w:line="240" w:lineRule="auto"/>
              <w:jc w:val="right"/>
            </w:pPr>
            <w:r>
              <w:rPr>
                <w:sz w:val="18"/>
              </w:rPr>
              <w:t>275,7</w:t>
            </w:r>
          </w:p>
        </w:tc>
      </w:tr>
    </w:tbl>
    <w:p w14:paraId="4122D29D" w14:textId="77777777" w:rsidR="00310C08" w:rsidRDefault="00310C08">
      <w:pPr>
        <w:spacing w:after="0"/>
      </w:pPr>
    </w:p>
    <w:p w14:paraId="6FF6B4B0" w14:textId="77777777" w:rsidR="00310C08" w:rsidRDefault="00000000">
      <w:r>
        <w:lastRenderedPageBreak/>
        <w:t>Šifra 27 – Obveze za predujmove, depozite, jamčevne pologe i tuđe prihode – iznos 44.438,38 eur, odnosi se na obveze za povrat u proračun vezano za refundaciju bolovanja i ozljeda na radu od HZZO-a knjiženom na kontu 27612 – Obveze proračunskih korisnika za povrat u proračun od početka 2025. godine.</w:t>
      </w:r>
      <w:r>
        <w:br/>
        <w:t> </w:t>
      </w:r>
    </w:p>
    <w:p w14:paraId="667EB41A" w14:textId="77777777" w:rsidR="00310C08" w:rsidRDefault="00310C08"/>
    <w:p w14:paraId="25D04681" w14:textId="77777777" w:rsidR="00310C08"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532E13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2D7C69"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0A8ECD"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153354"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5EE3B9"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53119E"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D792F7" w14:textId="77777777" w:rsidR="00310C08" w:rsidRDefault="00000000">
            <w:pPr>
              <w:keepNext/>
              <w:keepLines/>
              <w:spacing w:after="0" w:line="240" w:lineRule="auto"/>
              <w:jc w:val="center"/>
            </w:pPr>
            <w:r>
              <w:rPr>
                <w:b/>
                <w:sz w:val="18"/>
              </w:rPr>
              <w:t>Indeks (%)</w:t>
            </w:r>
          </w:p>
        </w:tc>
      </w:tr>
      <w:tr w:rsidR="00310C08" w14:paraId="69068902" w14:textId="77777777">
        <w:tblPrEx>
          <w:tblCellMar>
            <w:top w:w="0" w:type="dxa"/>
            <w:bottom w:w="0" w:type="dxa"/>
          </w:tblCellMar>
        </w:tblPrEx>
        <w:trPr>
          <w:cantSplit/>
          <w:trHeight w:val="560"/>
        </w:trPr>
        <w:tc>
          <w:tcPr>
            <w:tcW w:w="700" w:type="dxa"/>
            <w:tcMar>
              <w:top w:w="0" w:type="dxa"/>
              <w:bottom w:w="0" w:type="dxa"/>
            </w:tcMar>
            <w:vAlign w:val="center"/>
          </w:tcPr>
          <w:p w14:paraId="29A57277" w14:textId="77777777" w:rsidR="00310C08" w:rsidRDefault="00000000">
            <w:pPr>
              <w:keepNext/>
              <w:keepLines/>
              <w:spacing w:after="0" w:line="240" w:lineRule="auto"/>
            </w:pPr>
            <w:r>
              <w:rPr>
                <w:sz w:val="18"/>
              </w:rPr>
              <w:t>922</w:t>
            </w:r>
          </w:p>
        </w:tc>
        <w:tc>
          <w:tcPr>
            <w:tcW w:w="3180" w:type="dxa"/>
            <w:tcMar>
              <w:top w:w="0" w:type="dxa"/>
              <w:bottom w:w="0" w:type="dxa"/>
            </w:tcMar>
            <w:vAlign w:val="center"/>
          </w:tcPr>
          <w:p w14:paraId="4B250E81" w14:textId="77777777" w:rsidR="00310C0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7AA4B72" w14:textId="77777777" w:rsidR="00310C08" w:rsidRDefault="00000000">
            <w:pPr>
              <w:keepNext/>
              <w:keepLines/>
              <w:spacing w:after="0" w:line="240" w:lineRule="auto"/>
            </w:pPr>
            <w:r>
              <w:rPr>
                <w:sz w:val="18"/>
              </w:rPr>
              <w:t>922</w:t>
            </w:r>
          </w:p>
        </w:tc>
        <w:tc>
          <w:tcPr>
            <w:tcW w:w="1860" w:type="dxa"/>
            <w:tcMar>
              <w:top w:w="0" w:type="dxa"/>
              <w:bottom w:w="0" w:type="dxa"/>
            </w:tcMar>
            <w:vAlign w:val="center"/>
          </w:tcPr>
          <w:p w14:paraId="0B1D336D" w14:textId="77777777" w:rsidR="00310C08" w:rsidRDefault="00000000">
            <w:pPr>
              <w:keepNext/>
              <w:keepLines/>
              <w:spacing w:after="0" w:line="240" w:lineRule="auto"/>
              <w:jc w:val="right"/>
            </w:pPr>
            <w:r>
              <w:rPr>
                <w:sz w:val="18"/>
              </w:rPr>
              <w:t>-26.801,53</w:t>
            </w:r>
          </w:p>
        </w:tc>
        <w:tc>
          <w:tcPr>
            <w:tcW w:w="1860" w:type="dxa"/>
            <w:tcMar>
              <w:top w:w="0" w:type="dxa"/>
              <w:bottom w:w="0" w:type="dxa"/>
            </w:tcMar>
            <w:vAlign w:val="center"/>
          </w:tcPr>
          <w:p w14:paraId="7A4A9C5C" w14:textId="77777777" w:rsidR="00310C08" w:rsidRDefault="00000000">
            <w:pPr>
              <w:keepNext/>
              <w:keepLines/>
              <w:spacing w:after="0" w:line="240" w:lineRule="auto"/>
              <w:jc w:val="right"/>
            </w:pPr>
            <w:r>
              <w:rPr>
                <w:sz w:val="18"/>
              </w:rPr>
              <w:t>-439.773,01</w:t>
            </w:r>
          </w:p>
        </w:tc>
        <w:tc>
          <w:tcPr>
            <w:tcW w:w="700" w:type="dxa"/>
            <w:tcMar>
              <w:top w:w="0" w:type="dxa"/>
              <w:bottom w:w="0" w:type="dxa"/>
            </w:tcMar>
            <w:vAlign w:val="center"/>
          </w:tcPr>
          <w:p w14:paraId="1B5D655E" w14:textId="77777777" w:rsidR="00310C08" w:rsidRDefault="00000000">
            <w:pPr>
              <w:keepNext/>
              <w:keepLines/>
              <w:spacing w:after="0" w:line="240" w:lineRule="auto"/>
              <w:jc w:val="right"/>
            </w:pPr>
            <w:r>
              <w:rPr>
                <w:sz w:val="18"/>
              </w:rPr>
              <w:t>1640,9</w:t>
            </w:r>
          </w:p>
        </w:tc>
      </w:tr>
    </w:tbl>
    <w:p w14:paraId="3AC304F8" w14:textId="77777777" w:rsidR="00310C08" w:rsidRDefault="00310C08">
      <w:pPr>
        <w:spacing w:after="0"/>
      </w:pPr>
    </w:p>
    <w:p w14:paraId="66A25F81" w14:textId="77777777" w:rsidR="00310C08" w:rsidRDefault="00000000">
      <w:r>
        <w:t>Šifra 922 - Ukupno ostvareni manjak  na dan 31.12.2025. iznosi 439.773,014 eur i većinski je razlog tome ukidanje konta 19111 – Rashodi budućih razdoblja s obzirom da se od 2025. godine isti ne prikazuju na ovom kontu već terete rashode iz skupine 3 za materijalna prava službenika za 12/25.</w:t>
      </w:r>
    </w:p>
    <w:p w14:paraId="7E36C7A7" w14:textId="77777777" w:rsidR="00310C08" w:rsidRDefault="00310C08"/>
    <w:p w14:paraId="1696522C" w14:textId="77777777" w:rsidR="00310C08"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655C29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DB293E"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C9FF6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7B7A9"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2D8C70"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716774"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9A7A8B" w14:textId="77777777" w:rsidR="00310C08" w:rsidRDefault="00000000">
            <w:pPr>
              <w:keepNext/>
              <w:keepLines/>
              <w:spacing w:after="0" w:line="240" w:lineRule="auto"/>
              <w:jc w:val="center"/>
            </w:pPr>
            <w:r>
              <w:rPr>
                <w:b/>
                <w:sz w:val="18"/>
              </w:rPr>
              <w:t>Indeks (%)</w:t>
            </w:r>
          </w:p>
        </w:tc>
      </w:tr>
      <w:tr w:rsidR="00310C08" w14:paraId="3E5BE231" w14:textId="77777777">
        <w:tblPrEx>
          <w:tblCellMar>
            <w:top w:w="0" w:type="dxa"/>
            <w:bottom w:w="0" w:type="dxa"/>
          </w:tblCellMar>
        </w:tblPrEx>
        <w:trPr>
          <w:cantSplit/>
          <w:trHeight w:val="560"/>
        </w:trPr>
        <w:tc>
          <w:tcPr>
            <w:tcW w:w="700" w:type="dxa"/>
            <w:tcMar>
              <w:top w:w="0" w:type="dxa"/>
              <w:bottom w:w="0" w:type="dxa"/>
            </w:tcMar>
            <w:vAlign w:val="center"/>
          </w:tcPr>
          <w:p w14:paraId="1BB2ADDD" w14:textId="77777777" w:rsidR="00310C08" w:rsidRDefault="00000000">
            <w:pPr>
              <w:keepNext/>
              <w:keepLines/>
              <w:spacing w:after="0" w:line="240" w:lineRule="auto"/>
            </w:pPr>
            <w:r>
              <w:rPr>
                <w:sz w:val="18"/>
              </w:rPr>
              <w:t>92221</w:t>
            </w:r>
          </w:p>
        </w:tc>
        <w:tc>
          <w:tcPr>
            <w:tcW w:w="3180" w:type="dxa"/>
            <w:tcMar>
              <w:top w:w="0" w:type="dxa"/>
              <w:bottom w:w="0" w:type="dxa"/>
            </w:tcMar>
            <w:vAlign w:val="center"/>
          </w:tcPr>
          <w:p w14:paraId="30C4AE22" w14:textId="77777777" w:rsidR="00310C08" w:rsidRDefault="00000000">
            <w:pPr>
              <w:keepNext/>
              <w:keepLines/>
              <w:spacing w:after="0" w:line="240" w:lineRule="auto"/>
            </w:pPr>
            <w:r>
              <w:rPr>
                <w:sz w:val="18"/>
              </w:rPr>
              <w:t>Manjak prihoda poslovanja</w:t>
            </w:r>
          </w:p>
        </w:tc>
        <w:tc>
          <w:tcPr>
            <w:tcW w:w="700" w:type="dxa"/>
            <w:tcMar>
              <w:top w:w="0" w:type="dxa"/>
              <w:bottom w:w="0" w:type="dxa"/>
            </w:tcMar>
            <w:vAlign w:val="center"/>
          </w:tcPr>
          <w:p w14:paraId="045926B2" w14:textId="77777777" w:rsidR="00310C08" w:rsidRDefault="00000000">
            <w:pPr>
              <w:keepNext/>
              <w:keepLines/>
              <w:spacing w:after="0" w:line="240" w:lineRule="auto"/>
            </w:pPr>
            <w:r>
              <w:rPr>
                <w:sz w:val="18"/>
              </w:rPr>
              <w:t>92221</w:t>
            </w:r>
          </w:p>
        </w:tc>
        <w:tc>
          <w:tcPr>
            <w:tcW w:w="1860" w:type="dxa"/>
            <w:tcMar>
              <w:top w:w="0" w:type="dxa"/>
              <w:bottom w:w="0" w:type="dxa"/>
            </w:tcMar>
            <w:vAlign w:val="center"/>
          </w:tcPr>
          <w:p w14:paraId="6B2E340F" w14:textId="77777777" w:rsidR="00310C08" w:rsidRDefault="00000000">
            <w:pPr>
              <w:keepNext/>
              <w:keepLines/>
              <w:spacing w:after="0" w:line="240" w:lineRule="auto"/>
              <w:jc w:val="right"/>
            </w:pPr>
            <w:r>
              <w:rPr>
                <w:sz w:val="18"/>
              </w:rPr>
              <w:t>4.103,31</w:t>
            </w:r>
          </w:p>
        </w:tc>
        <w:tc>
          <w:tcPr>
            <w:tcW w:w="1860" w:type="dxa"/>
            <w:tcMar>
              <w:top w:w="0" w:type="dxa"/>
              <w:bottom w:w="0" w:type="dxa"/>
            </w:tcMar>
            <w:vAlign w:val="center"/>
          </w:tcPr>
          <w:p w14:paraId="66900288" w14:textId="77777777" w:rsidR="00310C08" w:rsidRDefault="00000000">
            <w:pPr>
              <w:keepNext/>
              <w:keepLines/>
              <w:spacing w:after="0" w:line="240" w:lineRule="auto"/>
              <w:jc w:val="right"/>
            </w:pPr>
            <w:r>
              <w:rPr>
                <w:sz w:val="18"/>
              </w:rPr>
              <w:t>411.240,81</w:t>
            </w:r>
          </w:p>
        </w:tc>
        <w:tc>
          <w:tcPr>
            <w:tcW w:w="700" w:type="dxa"/>
            <w:tcMar>
              <w:top w:w="0" w:type="dxa"/>
              <w:bottom w:w="0" w:type="dxa"/>
            </w:tcMar>
            <w:vAlign w:val="center"/>
          </w:tcPr>
          <w:p w14:paraId="3DBE0894" w14:textId="77777777" w:rsidR="00310C08" w:rsidRDefault="00000000">
            <w:pPr>
              <w:keepNext/>
              <w:keepLines/>
              <w:spacing w:after="0" w:line="240" w:lineRule="auto"/>
              <w:jc w:val="right"/>
            </w:pPr>
            <w:r>
              <w:rPr>
                <w:sz w:val="18"/>
              </w:rPr>
              <w:t>&gt;&gt;100</w:t>
            </w:r>
          </w:p>
        </w:tc>
      </w:tr>
    </w:tbl>
    <w:p w14:paraId="66015621" w14:textId="77777777" w:rsidR="00310C08" w:rsidRDefault="00310C08">
      <w:pPr>
        <w:spacing w:after="0"/>
      </w:pPr>
    </w:p>
    <w:p w14:paraId="5C521225" w14:textId="77777777" w:rsidR="00310C08" w:rsidRDefault="00000000">
      <w:r>
        <w:t>Šifra 92221 – Manjak prihoda poslovanja iznosi 411.240,81 eur, dok  je u prethodnom izvještajnom razdoblju iznosio 4.103,31 eur.</w:t>
      </w:r>
    </w:p>
    <w:p w14:paraId="538EED55" w14:textId="77777777" w:rsidR="00310C08" w:rsidRDefault="00310C08"/>
    <w:p w14:paraId="2D33B231" w14:textId="77777777" w:rsidR="00310C08"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36CA9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47D340"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8002BC"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F5C0E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F58F18"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7F6243"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E9764F" w14:textId="77777777" w:rsidR="00310C08" w:rsidRDefault="00000000">
            <w:pPr>
              <w:keepNext/>
              <w:keepLines/>
              <w:spacing w:after="0" w:line="240" w:lineRule="auto"/>
              <w:jc w:val="center"/>
            </w:pPr>
            <w:r>
              <w:rPr>
                <w:b/>
                <w:sz w:val="18"/>
              </w:rPr>
              <w:t>Indeks (%)</w:t>
            </w:r>
          </w:p>
        </w:tc>
      </w:tr>
      <w:tr w:rsidR="00310C08" w14:paraId="57DE85F3" w14:textId="77777777">
        <w:tblPrEx>
          <w:tblCellMar>
            <w:top w:w="0" w:type="dxa"/>
            <w:bottom w:w="0" w:type="dxa"/>
          </w:tblCellMar>
        </w:tblPrEx>
        <w:trPr>
          <w:cantSplit/>
          <w:trHeight w:val="560"/>
        </w:trPr>
        <w:tc>
          <w:tcPr>
            <w:tcW w:w="700" w:type="dxa"/>
            <w:tcMar>
              <w:top w:w="0" w:type="dxa"/>
              <w:bottom w:w="0" w:type="dxa"/>
            </w:tcMar>
            <w:vAlign w:val="center"/>
          </w:tcPr>
          <w:p w14:paraId="7AC12678" w14:textId="77777777" w:rsidR="00310C08" w:rsidRDefault="00000000">
            <w:pPr>
              <w:keepNext/>
              <w:keepLines/>
              <w:spacing w:after="0" w:line="240" w:lineRule="auto"/>
            </w:pPr>
            <w:r>
              <w:rPr>
                <w:sz w:val="18"/>
              </w:rPr>
              <w:t>92222</w:t>
            </w:r>
          </w:p>
        </w:tc>
        <w:tc>
          <w:tcPr>
            <w:tcW w:w="3180" w:type="dxa"/>
            <w:tcMar>
              <w:top w:w="0" w:type="dxa"/>
              <w:bottom w:w="0" w:type="dxa"/>
            </w:tcMar>
            <w:vAlign w:val="center"/>
          </w:tcPr>
          <w:p w14:paraId="5EEDBD35" w14:textId="77777777" w:rsidR="00310C08"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61807E95" w14:textId="77777777" w:rsidR="00310C08" w:rsidRDefault="00000000">
            <w:pPr>
              <w:keepNext/>
              <w:keepLines/>
              <w:spacing w:after="0" w:line="240" w:lineRule="auto"/>
            </w:pPr>
            <w:r>
              <w:rPr>
                <w:sz w:val="18"/>
              </w:rPr>
              <w:t>92222</w:t>
            </w:r>
          </w:p>
        </w:tc>
        <w:tc>
          <w:tcPr>
            <w:tcW w:w="1860" w:type="dxa"/>
            <w:tcMar>
              <w:top w:w="0" w:type="dxa"/>
              <w:bottom w:w="0" w:type="dxa"/>
            </w:tcMar>
            <w:vAlign w:val="center"/>
          </w:tcPr>
          <w:p w14:paraId="1984FC4A" w14:textId="77777777" w:rsidR="00310C08" w:rsidRDefault="00000000">
            <w:pPr>
              <w:keepNext/>
              <w:keepLines/>
              <w:spacing w:after="0" w:line="240" w:lineRule="auto"/>
              <w:jc w:val="right"/>
            </w:pPr>
            <w:r>
              <w:rPr>
                <w:sz w:val="18"/>
              </w:rPr>
              <w:t>22.698,22</w:t>
            </w:r>
          </w:p>
        </w:tc>
        <w:tc>
          <w:tcPr>
            <w:tcW w:w="1860" w:type="dxa"/>
            <w:tcMar>
              <w:top w:w="0" w:type="dxa"/>
              <w:bottom w:w="0" w:type="dxa"/>
            </w:tcMar>
            <w:vAlign w:val="center"/>
          </w:tcPr>
          <w:p w14:paraId="1DCF546A" w14:textId="77777777" w:rsidR="00310C08" w:rsidRDefault="00000000">
            <w:pPr>
              <w:keepNext/>
              <w:keepLines/>
              <w:spacing w:after="0" w:line="240" w:lineRule="auto"/>
              <w:jc w:val="right"/>
            </w:pPr>
            <w:r>
              <w:rPr>
                <w:sz w:val="18"/>
              </w:rPr>
              <w:t>28.532,20</w:t>
            </w:r>
          </w:p>
        </w:tc>
        <w:tc>
          <w:tcPr>
            <w:tcW w:w="700" w:type="dxa"/>
            <w:tcMar>
              <w:top w:w="0" w:type="dxa"/>
              <w:bottom w:w="0" w:type="dxa"/>
            </w:tcMar>
            <w:vAlign w:val="center"/>
          </w:tcPr>
          <w:p w14:paraId="35E61C75" w14:textId="77777777" w:rsidR="00310C08" w:rsidRDefault="00000000">
            <w:pPr>
              <w:keepNext/>
              <w:keepLines/>
              <w:spacing w:after="0" w:line="240" w:lineRule="auto"/>
              <w:jc w:val="right"/>
            </w:pPr>
            <w:r>
              <w:rPr>
                <w:sz w:val="18"/>
              </w:rPr>
              <w:t>125,7</w:t>
            </w:r>
          </w:p>
        </w:tc>
      </w:tr>
    </w:tbl>
    <w:p w14:paraId="0EC5A621" w14:textId="77777777" w:rsidR="00310C08" w:rsidRDefault="00310C08">
      <w:pPr>
        <w:spacing w:after="0"/>
      </w:pPr>
    </w:p>
    <w:p w14:paraId="4F82F436" w14:textId="77777777" w:rsidR="00310C08" w:rsidRDefault="00000000">
      <w:r>
        <w:t>Šifra 92222 – Manjak prihoda od nefinancijske imovine iznosi 28.532,20 EUR te je za 25,7% veći u odnosu na prethodno izvještajno razdoblje.</w:t>
      </w:r>
    </w:p>
    <w:p w14:paraId="6DDFAC9B" w14:textId="77777777" w:rsidR="00310C08" w:rsidRDefault="00310C08"/>
    <w:p w14:paraId="38EDB337" w14:textId="77777777" w:rsidR="00310C08" w:rsidRDefault="0000000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1A87A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011708"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DD3D6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9C521"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C509C"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8D77C5"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38873A" w14:textId="77777777" w:rsidR="00310C08" w:rsidRDefault="00000000">
            <w:pPr>
              <w:keepNext/>
              <w:keepLines/>
              <w:spacing w:after="0" w:line="240" w:lineRule="auto"/>
              <w:jc w:val="center"/>
            </w:pPr>
            <w:r>
              <w:rPr>
                <w:b/>
                <w:sz w:val="18"/>
              </w:rPr>
              <w:t>Indeks (%)</w:t>
            </w:r>
          </w:p>
        </w:tc>
      </w:tr>
      <w:tr w:rsidR="00310C08" w14:paraId="367A23DD" w14:textId="77777777">
        <w:tblPrEx>
          <w:tblCellMar>
            <w:top w:w="0" w:type="dxa"/>
            <w:bottom w:w="0" w:type="dxa"/>
          </w:tblCellMar>
        </w:tblPrEx>
        <w:trPr>
          <w:cantSplit/>
          <w:trHeight w:val="560"/>
        </w:trPr>
        <w:tc>
          <w:tcPr>
            <w:tcW w:w="700" w:type="dxa"/>
            <w:tcMar>
              <w:top w:w="0" w:type="dxa"/>
              <w:bottom w:w="0" w:type="dxa"/>
            </w:tcMar>
            <w:vAlign w:val="center"/>
          </w:tcPr>
          <w:p w14:paraId="2772AC86" w14:textId="77777777" w:rsidR="00310C08" w:rsidRDefault="00000000">
            <w:pPr>
              <w:keepNext/>
              <w:keepLines/>
              <w:spacing w:after="0" w:line="240" w:lineRule="auto"/>
            </w:pPr>
            <w:r>
              <w:rPr>
                <w:sz w:val="18"/>
              </w:rPr>
              <w:t>991</w:t>
            </w:r>
          </w:p>
        </w:tc>
        <w:tc>
          <w:tcPr>
            <w:tcW w:w="3180" w:type="dxa"/>
            <w:tcMar>
              <w:top w:w="0" w:type="dxa"/>
              <w:bottom w:w="0" w:type="dxa"/>
            </w:tcMar>
            <w:vAlign w:val="center"/>
          </w:tcPr>
          <w:p w14:paraId="75514BB8" w14:textId="77777777" w:rsidR="00310C08"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4AD2D724" w14:textId="77777777" w:rsidR="00310C08" w:rsidRDefault="00000000">
            <w:pPr>
              <w:keepNext/>
              <w:keepLines/>
              <w:spacing w:after="0" w:line="240" w:lineRule="auto"/>
            </w:pPr>
            <w:r>
              <w:rPr>
                <w:sz w:val="18"/>
              </w:rPr>
              <w:t>991</w:t>
            </w:r>
          </w:p>
        </w:tc>
        <w:tc>
          <w:tcPr>
            <w:tcW w:w="1860" w:type="dxa"/>
            <w:tcMar>
              <w:top w:w="0" w:type="dxa"/>
              <w:bottom w:w="0" w:type="dxa"/>
            </w:tcMar>
            <w:vAlign w:val="center"/>
          </w:tcPr>
          <w:p w14:paraId="15945F51" w14:textId="77777777" w:rsidR="00310C08" w:rsidRDefault="00000000">
            <w:pPr>
              <w:keepNext/>
              <w:keepLines/>
              <w:spacing w:after="0" w:line="240" w:lineRule="auto"/>
              <w:jc w:val="right"/>
            </w:pPr>
            <w:r>
              <w:rPr>
                <w:sz w:val="18"/>
              </w:rPr>
              <w:t>174.726,92</w:t>
            </w:r>
          </w:p>
        </w:tc>
        <w:tc>
          <w:tcPr>
            <w:tcW w:w="1860" w:type="dxa"/>
            <w:tcMar>
              <w:top w:w="0" w:type="dxa"/>
              <w:bottom w:w="0" w:type="dxa"/>
            </w:tcMar>
            <w:vAlign w:val="center"/>
          </w:tcPr>
          <w:p w14:paraId="781954BA" w14:textId="77777777" w:rsidR="00310C08" w:rsidRDefault="00000000">
            <w:pPr>
              <w:keepNext/>
              <w:keepLines/>
              <w:spacing w:after="0" w:line="240" w:lineRule="auto"/>
              <w:jc w:val="right"/>
            </w:pPr>
            <w:r>
              <w:rPr>
                <w:sz w:val="18"/>
              </w:rPr>
              <w:t>201.676,92</w:t>
            </w:r>
          </w:p>
        </w:tc>
        <w:tc>
          <w:tcPr>
            <w:tcW w:w="700" w:type="dxa"/>
            <w:tcMar>
              <w:top w:w="0" w:type="dxa"/>
              <w:bottom w:w="0" w:type="dxa"/>
            </w:tcMar>
            <w:vAlign w:val="center"/>
          </w:tcPr>
          <w:p w14:paraId="7ED46D83" w14:textId="77777777" w:rsidR="00310C08" w:rsidRDefault="00000000">
            <w:pPr>
              <w:keepNext/>
              <w:keepLines/>
              <w:spacing w:after="0" w:line="240" w:lineRule="auto"/>
              <w:jc w:val="right"/>
            </w:pPr>
            <w:r>
              <w:rPr>
                <w:sz w:val="18"/>
              </w:rPr>
              <w:t>115,4</w:t>
            </w:r>
          </w:p>
        </w:tc>
      </w:tr>
    </w:tbl>
    <w:p w14:paraId="06BEB712" w14:textId="77777777" w:rsidR="00310C08" w:rsidRDefault="00310C08">
      <w:pPr>
        <w:spacing w:after="0"/>
      </w:pPr>
    </w:p>
    <w:p w14:paraId="5D81E296" w14:textId="77777777" w:rsidR="00310C08" w:rsidRDefault="00000000">
      <w:r>
        <w:t>Šifra 991 - Izvanbilančni zapisi - aktiva - Iznos od  201.676,92 eur odnosi se na potencijalne obveze za sudske sporove u tijeku i opremu koju Zatvorska bolnica koristi, a nije njezin vlasnik te instrumente osiguranja plaćanja koje Zatvorska bolnica posjeduje.</w:t>
      </w:r>
    </w:p>
    <w:p w14:paraId="5ADE8568" w14:textId="77777777" w:rsidR="00310C08" w:rsidRDefault="00310C08"/>
    <w:p w14:paraId="25B0DCB8" w14:textId="77777777" w:rsidR="00310C08"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75759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1054F1"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9749B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F3B2BE"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D04E2"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510E1E"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9781B3" w14:textId="77777777" w:rsidR="00310C08" w:rsidRDefault="00000000">
            <w:pPr>
              <w:keepNext/>
              <w:keepLines/>
              <w:spacing w:after="0" w:line="240" w:lineRule="auto"/>
              <w:jc w:val="center"/>
            </w:pPr>
            <w:r>
              <w:rPr>
                <w:b/>
                <w:sz w:val="18"/>
              </w:rPr>
              <w:t>Indeks (%)</w:t>
            </w:r>
          </w:p>
        </w:tc>
      </w:tr>
      <w:tr w:rsidR="00310C08" w14:paraId="113AFC24" w14:textId="77777777">
        <w:tblPrEx>
          <w:tblCellMar>
            <w:top w:w="0" w:type="dxa"/>
            <w:bottom w:w="0" w:type="dxa"/>
          </w:tblCellMar>
        </w:tblPrEx>
        <w:trPr>
          <w:cantSplit/>
          <w:trHeight w:val="560"/>
        </w:trPr>
        <w:tc>
          <w:tcPr>
            <w:tcW w:w="700" w:type="dxa"/>
            <w:tcMar>
              <w:top w:w="0" w:type="dxa"/>
              <w:bottom w:w="0" w:type="dxa"/>
            </w:tcMar>
            <w:vAlign w:val="center"/>
          </w:tcPr>
          <w:p w14:paraId="2D15AE9C" w14:textId="77777777" w:rsidR="00310C08" w:rsidRDefault="00000000">
            <w:pPr>
              <w:keepNext/>
              <w:keepLines/>
              <w:spacing w:after="0" w:line="240" w:lineRule="auto"/>
            </w:pPr>
            <w:r>
              <w:rPr>
                <w:sz w:val="18"/>
              </w:rPr>
              <w:t>996</w:t>
            </w:r>
          </w:p>
        </w:tc>
        <w:tc>
          <w:tcPr>
            <w:tcW w:w="3180" w:type="dxa"/>
            <w:tcMar>
              <w:top w:w="0" w:type="dxa"/>
              <w:bottom w:w="0" w:type="dxa"/>
            </w:tcMar>
            <w:vAlign w:val="center"/>
          </w:tcPr>
          <w:p w14:paraId="33D85098" w14:textId="77777777" w:rsidR="00310C08"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0C989A5C" w14:textId="77777777" w:rsidR="00310C08" w:rsidRDefault="00000000">
            <w:pPr>
              <w:keepNext/>
              <w:keepLines/>
              <w:spacing w:after="0" w:line="240" w:lineRule="auto"/>
            </w:pPr>
            <w:r>
              <w:rPr>
                <w:sz w:val="18"/>
              </w:rPr>
              <w:t>996</w:t>
            </w:r>
          </w:p>
        </w:tc>
        <w:tc>
          <w:tcPr>
            <w:tcW w:w="1860" w:type="dxa"/>
            <w:tcMar>
              <w:top w:w="0" w:type="dxa"/>
              <w:bottom w:w="0" w:type="dxa"/>
            </w:tcMar>
            <w:vAlign w:val="center"/>
          </w:tcPr>
          <w:p w14:paraId="5566654E" w14:textId="77777777" w:rsidR="00310C08" w:rsidRDefault="00000000">
            <w:pPr>
              <w:keepNext/>
              <w:keepLines/>
              <w:spacing w:after="0" w:line="240" w:lineRule="auto"/>
              <w:jc w:val="right"/>
            </w:pPr>
            <w:r>
              <w:rPr>
                <w:sz w:val="18"/>
              </w:rPr>
              <w:t>174.726,92</w:t>
            </w:r>
          </w:p>
        </w:tc>
        <w:tc>
          <w:tcPr>
            <w:tcW w:w="1860" w:type="dxa"/>
            <w:tcMar>
              <w:top w:w="0" w:type="dxa"/>
              <w:bottom w:w="0" w:type="dxa"/>
            </w:tcMar>
            <w:vAlign w:val="center"/>
          </w:tcPr>
          <w:p w14:paraId="54494FC8" w14:textId="77777777" w:rsidR="00310C08" w:rsidRDefault="00000000">
            <w:pPr>
              <w:keepNext/>
              <w:keepLines/>
              <w:spacing w:after="0" w:line="240" w:lineRule="auto"/>
              <w:jc w:val="right"/>
            </w:pPr>
            <w:r>
              <w:rPr>
                <w:sz w:val="18"/>
              </w:rPr>
              <w:t>201.676,92</w:t>
            </w:r>
          </w:p>
        </w:tc>
        <w:tc>
          <w:tcPr>
            <w:tcW w:w="700" w:type="dxa"/>
            <w:tcMar>
              <w:top w:w="0" w:type="dxa"/>
              <w:bottom w:w="0" w:type="dxa"/>
            </w:tcMar>
            <w:vAlign w:val="center"/>
          </w:tcPr>
          <w:p w14:paraId="1B867B75" w14:textId="77777777" w:rsidR="00310C08" w:rsidRDefault="00000000">
            <w:pPr>
              <w:keepNext/>
              <w:keepLines/>
              <w:spacing w:after="0" w:line="240" w:lineRule="auto"/>
              <w:jc w:val="right"/>
            </w:pPr>
            <w:r>
              <w:rPr>
                <w:sz w:val="18"/>
              </w:rPr>
              <w:t>115,4</w:t>
            </w:r>
          </w:p>
        </w:tc>
      </w:tr>
    </w:tbl>
    <w:p w14:paraId="1EE7B33E" w14:textId="77777777" w:rsidR="00310C08" w:rsidRDefault="00310C08">
      <w:pPr>
        <w:spacing w:after="0"/>
      </w:pPr>
    </w:p>
    <w:p w14:paraId="39D413E9" w14:textId="77777777" w:rsidR="00310C08" w:rsidRDefault="00000000">
      <w:r>
        <w:t>Šifra 996 - Izvanbilančni zapisi - pasiva - Iznos od  201.676,92 eur odnosi se na potencijalne obveze za sudske sporove u tijeku i opremu koju Zatvorska bolnica koristi, a nije njezin vlasnik te instrumente osiguranja plaćanja koje Zatvorska bolnica posjeduje.</w:t>
      </w:r>
    </w:p>
    <w:p w14:paraId="180CA8F0" w14:textId="77777777" w:rsidR="00310C08" w:rsidRDefault="00310C08"/>
    <w:p w14:paraId="38B9CA1E" w14:textId="77777777" w:rsidR="00310C08"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27C508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8BACF3"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76CE20"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CE9863"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B8E40E"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11E1F9"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16F515" w14:textId="77777777" w:rsidR="00310C08" w:rsidRDefault="00000000">
            <w:pPr>
              <w:keepNext/>
              <w:keepLines/>
              <w:spacing w:after="0" w:line="240" w:lineRule="auto"/>
              <w:jc w:val="center"/>
            </w:pPr>
            <w:r>
              <w:rPr>
                <w:b/>
                <w:sz w:val="18"/>
              </w:rPr>
              <w:t>Indeks (%)</w:t>
            </w:r>
          </w:p>
        </w:tc>
      </w:tr>
      <w:tr w:rsidR="00310C08" w14:paraId="3BCB8606" w14:textId="77777777">
        <w:tblPrEx>
          <w:tblCellMar>
            <w:top w:w="0" w:type="dxa"/>
            <w:bottom w:w="0" w:type="dxa"/>
          </w:tblCellMar>
        </w:tblPrEx>
        <w:trPr>
          <w:cantSplit/>
          <w:trHeight w:val="560"/>
        </w:trPr>
        <w:tc>
          <w:tcPr>
            <w:tcW w:w="700" w:type="dxa"/>
            <w:tcMar>
              <w:top w:w="0" w:type="dxa"/>
              <w:bottom w:w="0" w:type="dxa"/>
            </w:tcMar>
            <w:vAlign w:val="center"/>
          </w:tcPr>
          <w:p w14:paraId="4CE35F6D" w14:textId="77777777" w:rsidR="00310C08" w:rsidRDefault="00000000">
            <w:pPr>
              <w:keepNext/>
              <w:keepLines/>
              <w:spacing w:after="0" w:line="240" w:lineRule="auto"/>
            </w:pPr>
            <w:r>
              <w:rPr>
                <w:sz w:val="18"/>
              </w:rPr>
              <w:t>12911</w:t>
            </w:r>
          </w:p>
        </w:tc>
        <w:tc>
          <w:tcPr>
            <w:tcW w:w="3180" w:type="dxa"/>
            <w:tcMar>
              <w:top w:w="0" w:type="dxa"/>
              <w:bottom w:w="0" w:type="dxa"/>
            </w:tcMar>
            <w:vAlign w:val="center"/>
          </w:tcPr>
          <w:p w14:paraId="49D0C565" w14:textId="77777777" w:rsidR="00310C08"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693183A3" w14:textId="77777777" w:rsidR="00310C08" w:rsidRDefault="00000000">
            <w:pPr>
              <w:keepNext/>
              <w:keepLines/>
              <w:spacing w:after="0" w:line="240" w:lineRule="auto"/>
            </w:pPr>
            <w:r>
              <w:rPr>
                <w:sz w:val="18"/>
              </w:rPr>
              <w:t>12911</w:t>
            </w:r>
          </w:p>
        </w:tc>
        <w:tc>
          <w:tcPr>
            <w:tcW w:w="1860" w:type="dxa"/>
            <w:tcMar>
              <w:top w:w="0" w:type="dxa"/>
              <w:bottom w:w="0" w:type="dxa"/>
            </w:tcMar>
            <w:vAlign w:val="center"/>
          </w:tcPr>
          <w:p w14:paraId="2B93FD27" w14:textId="77777777" w:rsidR="00310C08" w:rsidRDefault="00000000">
            <w:pPr>
              <w:keepNext/>
              <w:keepLines/>
              <w:spacing w:after="0" w:line="240" w:lineRule="auto"/>
              <w:jc w:val="right"/>
            </w:pPr>
            <w:r>
              <w:rPr>
                <w:sz w:val="18"/>
              </w:rPr>
              <w:t>10.818,59</w:t>
            </w:r>
          </w:p>
        </w:tc>
        <w:tc>
          <w:tcPr>
            <w:tcW w:w="1860" w:type="dxa"/>
            <w:tcMar>
              <w:top w:w="0" w:type="dxa"/>
              <w:bottom w:w="0" w:type="dxa"/>
            </w:tcMar>
            <w:vAlign w:val="center"/>
          </w:tcPr>
          <w:p w14:paraId="67637B16" w14:textId="77777777" w:rsidR="00310C08" w:rsidRDefault="00000000">
            <w:pPr>
              <w:keepNext/>
              <w:keepLines/>
              <w:spacing w:after="0" w:line="240" w:lineRule="auto"/>
              <w:jc w:val="right"/>
            </w:pPr>
            <w:r>
              <w:rPr>
                <w:sz w:val="18"/>
              </w:rPr>
              <w:t>45.698,54</w:t>
            </w:r>
          </w:p>
        </w:tc>
        <w:tc>
          <w:tcPr>
            <w:tcW w:w="700" w:type="dxa"/>
            <w:tcMar>
              <w:top w:w="0" w:type="dxa"/>
              <w:bottom w:w="0" w:type="dxa"/>
            </w:tcMar>
            <w:vAlign w:val="center"/>
          </w:tcPr>
          <w:p w14:paraId="6E75E47D" w14:textId="77777777" w:rsidR="00310C08" w:rsidRDefault="00000000">
            <w:pPr>
              <w:keepNext/>
              <w:keepLines/>
              <w:spacing w:after="0" w:line="240" w:lineRule="auto"/>
              <w:jc w:val="right"/>
            </w:pPr>
            <w:r>
              <w:rPr>
                <w:sz w:val="18"/>
              </w:rPr>
              <w:t>422,4</w:t>
            </w:r>
          </w:p>
        </w:tc>
      </w:tr>
    </w:tbl>
    <w:p w14:paraId="09E15C57" w14:textId="77777777" w:rsidR="00310C08" w:rsidRDefault="00310C08">
      <w:pPr>
        <w:spacing w:after="0"/>
      </w:pPr>
    </w:p>
    <w:p w14:paraId="25A02603" w14:textId="77777777" w:rsidR="00310C08" w:rsidRDefault="00000000">
      <w:r>
        <w:t>Šifra 12911 – Potraživanja za naknade koje se refundiraju – iznos 45.698,54 eur odnosi se na potraživanja prema HZZO-u na ime bolovanja iznad 42 dana i ozljeda na radu. </w:t>
      </w:r>
    </w:p>
    <w:p w14:paraId="0BDF019B" w14:textId="77777777" w:rsidR="00310C08" w:rsidRDefault="00310C08"/>
    <w:p w14:paraId="054D59D9" w14:textId="77777777" w:rsidR="00310C08"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282A1C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C98B3"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FACDB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B2B247"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6E54F6"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BE5548"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DA84EC" w14:textId="77777777" w:rsidR="00310C08" w:rsidRDefault="00000000">
            <w:pPr>
              <w:keepNext/>
              <w:keepLines/>
              <w:spacing w:after="0" w:line="240" w:lineRule="auto"/>
              <w:jc w:val="center"/>
            </w:pPr>
            <w:r>
              <w:rPr>
                <w:b/>
                <w:sz w:val="18"/>
              </w:rPr>
              <w:t>Indeks (%)</w:t>
            </w:r>
          </w:p>
        </w:tc>
      </w:tr>
      <w:tr w:rsidR="00310C08" w14:paraId="499A825E" w14:textId="77777777">
        <w:tblPrEx>
          <w:tblCellMar>
            <w:top w:w="0" w:type="dxa"/>
            <w:bottom w:w="0" w:type="dxa"/>
          </w:tblCellMar>
        </w:tblPrEx>
        <w:trPr>
          <w:cantSplit/>
          <w:trHeight w:val="560"/>
        </w:trPr>
        <w:tc>
          <w:tcPr>
            <w:tcW w:w="700" w:type="dxa"/>
            <w:tcMar>
              <w:top w:w="0" w:type="dxa"/>
              <w:bottom w:w="0" w:type="dxa"/>
            </w:tcMar>
            <w:vAlign w:val="center"/>
          </w:tcPr>
          <w:p w14:paraId="7291D232" w14:textId="77777777" w:rsidR="00310C08" w:rsidRDefault="00000000">
            <w:pPr>
              <w:keepNext/>
              <w:keepLines/>
              <w:spacing w:after="0" w:line="240" w:lineRule="auto"/>
            </w:pPr>
            <w:r>
              <w:rPr>
                <w:sz w:val="18"/>
              </w:rPr>
              <w:t>27612</w:t>
            </w:r>
          </w:p>
        </w:tc>
        <w:tc>
          <w:tcPr>
            <w:tcW w:w="3180" w:type="dxa"/>
            <w:tcMar>
              <w:top w:w="0" w:type="dxa"/>
              <w:bottom w:w="0" w:type="dxa"/>
            </w:tcMar>
            <w:vAlign w:val="center"/>
          </w:tcPr>
          <w:p w14:paraId="5F39BC60" w14:textId="77777777" w:rsidR="00310C08"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44FCA496" w14:textId="77777777" w:rsidR="00310C08" w:rsidRDefault="00000000">
            <w:pPr>
              <w:keepNext/>
              <w:keepLines/>
              <w:spacing w:after="0" w:line="240" w:lineRule="auto"/>
            </w:pPr>
            <w:r>
              <w:rPr>
                <w:sz w:val="18"/>
              </w:rPr>
              <w:t>27612</w:t>
            </w:r>
          </w:p>
        </w:tc>
        <w:tc>
          <w:tcPr>
            <w:tcW w:w="1860" w:type="dxa"/>
            <w:tcMar>
              <w:top w:w="0" w:type="dxa"/>
              <w:bottom w:w="0" w:type="dxa"/>
            </w:tcMar>
            <w:vAlign w:val="center"/>
          </w:tcPr>
          <w:p w14:paraId="2B42F60B" w14:textId="77777777" w:rsidR="00310C08" w:rsidRDefault="00000000">
            <w:pPr>
              <w:keepNext/>
              <w:keepLines/>
              <w:spacing w:after="0" w:line="240" w:lineRule="auto"/>
              <w:jc w:val="right"/>
            </w:pPr>
            <w:r>
              <w:rPr>
                <w:sz w:val="18"/>
              </w:rPr>
              <w:t>16.117,95</w:t>
            </w:r>
          </w:p>
        </w:tc>
        <w:tc>
          <w:tcPr>
            <w:tcW w:w="1860" w:type="dxa"/>
            <w:tcMar>
              <w:top w:w="0" w:type="dxa"/>
              <w:bottom w:w="0" w:type="dxa"/>
            </w:tcMar>
            <w:vAlign w:val="center"/>
          </w:tcPr>
          <w:p w14:paraId="42E5DEE2" w14:textId="77777777" w:rsidR="00310C08" w:rsidRDefault="00000000">
            <w:pPr>
              <w:keepNext/>
              <w:keepLines/>
              <w:spacing w:after="0" w:line="240" w:lineRule="auto"/>
              <w:jc w:val="right"/>
            </w:pPr>
            <w:r>
              <w:rPr>
                <w:sz w:val="18"/>
              </w:rPr>
              <w:t>44.438,38</w:t>
            </w:r>
          </w:p>
        </w:tc>
        <w:tc>
          <w:tcPr>
            <w:tcW w:w="700" w:type="dxa"/>
            <w:tcMar>
              <w:top w:w="0" w:type="dxa"/>
              <w:bottom w:w="0" w:type="dxa"/>
            </w:tcMar>
            <w:vAlign w:val="center"/>
          </w:tcPr>
          <w:p w14:paraId="07A46A9B" w14:textId="77777777" w:rsidR="00310C08" w:rsidRDefault="00000000">
            <w:pPr>
              <w:keepNext/>
              <w:keepLines/>
              <w:spacing w:after="0" w:line="240" w:lineRule="auto"/>
              <w:jc w:val="right"/>
            </w:pPr>
            <w:r>
              <w:rPr>
                <w:sz w:val="18"/>
              </w:rPr>
              <w:t>275,7</w:t>
            </w:r>
          </w:p>
        </w:tc>
      </w:tr>
    </w:tbl>
    <w:p w14:paraId="4788239E" w14:textId="77777777" w:rsidR="00310C08" w:rsidRDefault="00310C08">
      <w:pPr>
        <w:spacing w:after="0"/>
      </w:pPr>
    </w:p>
    <w:p w14:paraId="4CCB4B93" w14:textId="77777777" w:rsidR="00310C08" w:rsidRDefault="00000000">
      <w:r>
        <w:t>Šifra 27612 – Obveze proračunskih korisnika za povrat u proračun-bolovanje HZZO – iznos 44.438,38 eur odnosi se na obveze za povrat u proračun vezano za refundaciju bolovanja iznad 42 dana i ozljeda na radu od HZZO-a.</w:t>
      </w:r>
    </w:p>
    <w:p w14:paraId="2E1F24D0" w14:textId="77777777" w:rsidR="00310C08" w:rsidRDefault="00310C08"/>
    <w:p w14:paraId="7BD4144E" w14:textId="77777777" w:rsidR="00310C08"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494FA2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1BDEE3"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426954"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FA490"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91B7B"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CFF820"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6ED78A" w14:textId="77777777" w:rsidR="00310C08" w:rsidRDefault="00000000">
            <w:pPr>
              <w:keepNext/>
              <w:keepLines/>
              <w:spacing w:after="0" w:line="240" w:lineRule="auto"/>
              <w:jc w:val="center"/>
            </w:pPr>
            <w:r>
              <w:rPr>
                <w:b/>
                <w:sz w:val="18"/>
              </w:rPr>
              <w:t>Indeks (%)</w:t>
            </w:r>
          </w:p>
        </w:tc>
      </w:tr>
      <w:tr w:rsidR="00310C08" w14:paraId="3C89CCB9" w14:textId="77777777">
        <w:tblPrEx>
          <w:tblCellMar>
            <w:top w:w="0" w:type="dxa"/>
            <w:bottom w:w="0" w:type="dxa"/>
          </w:tblCellMar>
        </w:tblPrEx>
        <w:trPr>
          <w:cantSplit/>
          <w:trHeight w:val="560"/>
        </w:trPr>
        <w:tc>
          <w:tcPr>
            <w:tcW w:w="700" w:type="dxa"/>
            <w:tcMar>
              <w:top w:w="0" w:type="dxa"/>
              <w:bottom w:w="0" w:type="dxa"/>
            </w:tcMar>
            <w:vAlign w:val="center"/>
          </w:tcPr>
          <w:p w14:paraId="0F2BFC22" w14:textId="77777777" w:rsidR="00310C08" w:rsidRDefault="00000000">
            <w:pPr>
              <w:keepNext/>
              <w:keepLines/>
              <w:spacing w:after="0" w:line="240" w:lineRule="auto"/>
            </w:pPr>
            <w:r>
              <w:rPr>
                <w:sz w:val="18"/>
              </w:rPr>
              <w:t>92214</w:t>
            </w:r>
          </w:p>
        </w:tc>
        <w:tc>
          <w:tcPr>
            <w:tcW w:w="3180" w:type="dxa"/>
            <w:tcMar>
              <w:top w:w="0" w:type="dxa"/>
              <w:bottom w:w="0" w:type="dxa"/>
            </w:tcMar>
            <w:vAlign w:val="center"/>
          </w:tcPr>
          <w:p w14:paraId="25745761" w14:textId="77777777" w:rsidR="00310C08" w:rsidRDefault="00000000">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7B48F276" w14:textId="77777777" w:rsidR="00310C08" w:rsidRDefault="00000000">
            <w:pPr>
              <w:keepNext/>
              <w:keepLines/>
              <w:spacing w:after="0" w:line="240" w:lineRule="auto"/>
            </w:pPr>
            <w:r>
              <w:rPr>
                <w:sz w:val="18"/>
              </w:rPr>
              <w:t>92214</w:t>
            </w:r>
          </w:p>
        </w:tc>
        <w:tc>
          <w:tcPr>
            <w:tcW w:w="1860" w:type="dxa"/>
            <w:tcMar>
              <w:top w:w="0" w:type="dxa"/>
              <w:bottom w:w="0" w:type="dxa"/>
            </w:tcMar>
            <w:vAlign w:val="center"/>
          </w:tcPr>
          <w:p w14:paraId="388A8AFC" w14:textId="77777777" w:rsidR="00310C08" w:rsidRDefault="00000000">
            <w:pPr>
              <w:keepNext/>
              <w:keepLines/>
              <w:spacing w:after="0" w:line="240" w:lineRule="auto"/>
              <w:jc w:val="right"/>
            </w:pPr>
            <w:r>
              <w:rPr>
                <w:sz w:val="18"/>
              </w:rPr>
              <w:t>0,00</w:t>
            </w:r>
          </w:p>
        </w:tc>
        <w:tc>
          <w:tcPr>
            <w:tcW w:w="1860" w:type="dxa"/>
            <w:tcMar>
              <w:top w:w="0" w:type="dxa"/>
              <w:bottom w:w="0" w:type="dxa"/>
            </w:tcMar>
            <w:vAlign w:val="center"/>
          </w:tcPr>
          <w:p w14:paraId="3602B19A" w14:textId="77777777" w:rsidR="00310C08" w:rsidRDefault="00000000">
            <w:pPr>
              <w:keepNext/>
              <w:keepLines/>
              <w:spacing w:after="0" w:line="240" w:lineRule="auto"/>
              <w:jc w:val="right"/>
            </w:pPr>
            <w:r>
              <w:rPr>
                <w:sz w:val="18"/>
              </w:rPr>
              <w:t>7.312,08</w:t>
            </w:r>
          </w:p>
        </w:tc>
        <w:tc>
          <w:tcPr>
            <w:tcW w:w="700" w:type="dxa"/>
            <w:tcMar>
              <w:top w:w="0" w:type="dxa"/>
              <w:bottom w:w="0" w:type="dxa"/>
            </w:tcMar>
            <w:vAlign w:val="center"/>
          </w:tcPr>
          <w:p w14:paraId="2064226F" w14:textId="77777777" w:rsidR="00310C08" w:rsidRDefault="00000000">
            <w:pPr>
              <w:keepNext/>
              <w:keepLines/>
              <w:spacing w:after="0" w:line="240" w:lineRule="auto"/>
              <w:jc w:val="right"/>
            </w:pPr>
            <w:r>
              <w:rPr>
                <w:sz w:val="18"/>
              </w:rPr>
              <w:t>-</w:t>
            </w:r>
          </w:p>
        </w:tc>
      </w:tr>
    </w:tbl>
    <w:p w14:paraId="0D7FAB3A" w14:textId="77777777" w:rsidR="00310C08" w:rsidRDefault="00310C08">
      <w:pPr>
        <w:spacing w:after="0"/>
      </w:pPr>
    </w:p>
    <w:p w14:paraId="75D897A0" w14:textId="77777777" w:rsidR="00310C08" w:rsidRDefault="00000000">
      <w:r>
        <w:t>Šifra 92214- Višak prihoda poslovanja - ispravci iz prethodnih razdoblja - izvršena je korekcija Konta 9222-9221 - Manjak prihoda i primitaka, te je isti smanjen za iznos od 7.312,08 eur, a koji se odnosi na račun krivo fakturiran i krivo proknjižen u 2023. godini. Ista je izvršena preko Konta 92214, prema uputama Okružnice o sastavljanju, konsolidaciji predaji financijskih izvještaja proračuna, proračunskih i izvanproračunskih korisnika proračuna jedinica lokalne i područne (regionalne) samouprave za razdoblje od 1. siječnja do 31. prosinca 2025. i druge aktualnosti od 16. siječnja 2026.  </w:t>
      </w:r>
    </w:p>
    <w:p w14:paraId="113DC0E0" w14:textId="77777777" w:rsidR="00310C08" w:rsidRDefault="00310C08"/>
    <w:p w14:paraId="091D0CA6" w14:textId="77777777" w:rsidR="00310C08"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632F19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7AE36B"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7352AB"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738F2"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90790C" w14:textId="77777777" w:rsidR="00310C0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80B919" w14:textId="77777777" w:rsidR="00310C0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49B199" w14:textId="77777777" w:rsidR="00310C08" w:rsidRDefault="00000000">
            <w:pPr>
              <w:keepNext/>
              <w:keepLines/>
              <w:spacing w:after="0" w:line="240" w:lineRule="auto"/>
              <w:jc w:val="center"/>
            </w:pPr>
            <w:r>
              <w:rPr>
                <w:b/>
                <w:sz w:val="18"/>
              </w:rPr>
              <w:t>Indeks (%)</w:t>
            </w:r>
          </w:p>
        </w:tc>
      </w:tr>
      <w:tr w:rsidR="00310C08" w14:paraId="1515166B" w14:textId="77777777">
        <w:tblPrEx>
          <w:tblCellMar>
            <w:top w:w="0" w:type="dxa"/>
            <w:bottom w:w="0" w:type="dxa"/>
          </w:tblCellMar>
        </w:tblPrEx>
        <w:trPr>
          <w:cantSplit/>
          <w:trHeight w:val="560"/>
        </w:trPr>
        <w:tc>
          <w:tcPr>
            <w:tcW w:w="700" w:type="dxa"/>
            <w:tcMar>
              <w:top w:w="0" w:type="dxa"/>
              <w:bottom w:w="0" w:type="dxa"/>
            </w:tcMar>
            <w:vAlign w:val="center"/>
          </w:tcPr>
          <w:p w14:paraId="20EA1C81" w14:textId="77777777" w:rsidR="00310C08" w:rsidRDefault="00000000">
            <w:pPr>
              <w:keepNext/>
              <w:keepLines/>
              <w:spacing w:after="0" w:line="240" w:lineRule="auto"/>
            </w:pPr>
            <w:r>
              <w:rPr>
                <w:sz w:val="18"/>
              </w:rPr>
              <w:t>99641</w:t>
            </w:r>
          </w:p>
        </w:tc>
        <w:tc>
          <w:tcPr>
            <w:tcW w:w="3180" w:type="dxa"/>
            <w:tcMar>
              <w:top w:w="0" w:type="dxa"/>
              <w:bottom w:w="0" w:type="dxa"/>
            </w:tcMar>
            <w:vAlign w:val="center"/>
          </w:tcPr>
          <w:p w14:paraId="50543490" w14:textId="77777777" w:rsidR="00310C08"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49715EE4" w14:textId="77777777" w:rsidR="00310C08" w:rsidRDefault="00000000">
            <w:pPr>
              <w:keepNext/>
              <w:keepLines/>
              <w:spacing w:after="0" w:line="240" w:lineRule="auto"/>
            </w:pPr>
            <w:r>
              <w:rPr>
                <w:sz w:val="18"/>
              </w:rPr>
              <w:t>99641</w:t>
            </w:r>
          </w:p>
        </w:tc>
        <w:tc>
          <w:tcPr>
            <w:tcW w:w="1860" w:type="dxa"/>
            <w:tcMar>
              <w:top w:w="0" w:type="dxa"/>
              <w:bottom w:w="0" w:type="dxa"/>
            </w:tcMar>
            <w:vAlign w:val="center"/>
          </w:tcPr>
          <w:p w14:paraId="1D521DDB" w14:textId="77777777" w:rsidR="00310C08" w:rsidRDefault="00000000">
            <w:pPr>
              <w:keepNext/>
              <w:keepLines/>
              <w:spacing w:after="0" w:line="240" w:lineRule="auto"/>
              <w:jc w:val="right"/>
            </w:pPr>
            <w:r>
              <w:rPr>
                <w:sz w:val="18"/>
              </w:rPr>
              <w:t>99.708,01</w:t>
            </w:r>
          </w:p>
        </w:tc>
        <w:tc>
          <w:tcPr>
            <w:tcW w:w="1860" w:type="dxa"/>
            <w:tcMar>
              <w:top w:w="0" w:type="dxa"/>
              <w:bottom w:w="0" w:type="dxa"/>
            </w:tcMar>
            <w:vAlign w:val="center"/>
          </w:tcPr>
          <w:p w14:paraId="725029E8" w14:textId="77777777" w:rsidR="00310C08" w:rsidRDefault="00000000">
            <w:pPr>
              <w:keepNext/>
              <w:keepLines/>
              <w:spacing w:after="0" w:line="240" w:lineRule="auto"/>
              <w:jc w:val="right"/>
            </w:pPr>
            <w:r>
              <w:rPr>
                <w:sz w:val="18"/>
              </w:rPr>
              <w:t>126.658,01</w:t>
            </w:r>
          </w:p>
        </w:tc>
        <w:tc>
          <w:tcPr>
            <w:tcW w:w="700" w:type="dxa"/>
            <w:tcMar>
              <w:top w:w="0" w:type="dxa"/>
              <w:bottom w:w="0" w:type="dxa"/>
            </w:tcMar>
            <w:vAlign w:val="center"/>
          </w:tcPr>
          <w:p w14:paraId="086490D6" w14:textId="77777777" w:rsidR="00310C08" w:rsidRDefault="00000000">
            <w:pPr>
              <w:keepNext/>
              <w:keepLines/>
              <w:spacing w:after="0" w:line="240" w:lineRule="auto"/>
              <w:jc w:val="right"/>
            </w:pPr>
            <w:r>
              <w:rPr>
                <w:sz w:val="18"/>
              </w:rPr>
              <w:t>127,0</w:t>
            </w:r>
          </w:p>
        </w:tc>
      </w:tr>
    </w:tbl>
    <w:p w14:paraId="6509D4F2" w14:textId="77777777" w:rsidR="00310C08" w:rsidRDefault="00310C08">
      <w:pPr>
        <w:spacing w:after="0"/>
      </w:pPr>
    </w:p>
    <w:p w14:paraId="453B2C18" w14:textId="77777777" w:rsidR="00310C08" w:rsidRDefault="00000000">
      <w:r>
        <w:t>Šifra 99641 – Instrumenti osiguranja plaćanja – iznos od 26.950,00 uknjižen u 2025. odnosi se na instrumente osiguranja (jamstva za ozbiljnost ponude, jamstva za uredno izvršenje ugovora, jamstvo za otklanjanje nedostataka u jamstvenom roku).</w:t>
      </w:r>
    </w:p>
    <w:p w14:paraId="0A1768F1" w14:textId="77777777" w:rsidR="00310C08" w:rsidRDefault="00310C08"/>
    <w:p w14:paraId="3F219F52" w14:textId="77777777" w:rsidR="00310C08" w:rsidRDefault="00000000">
      <w:pPr>
        <w:keepNext/>
        <w:spacing w:line="240" w:lineRule="auto"/>
        <w:jc w:val="center"/>
      </w:pPr>
      <w:r>
        <w:rPr>
          <w:b/>
          <w:sz w:val="28"/>
        </w:rPr>
        <w:t>Promjene u vrijednosti i obujmu imovine i obveza</w:t>
      </w:r>
    </w:p>
    <w:p w14:paraId="07E9E85B" w14:textId="77777777" w:rsidR="00310C08"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063450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839D30"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3201C5"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7AB969"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27B8A1" w14:textId="77777777" w:rsidR="00310C0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9E2B6E8" w14:textId="77777777" w:rsidR="00310C0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98FA186" w14:textId="77777777" w:rsidR="00310C08" w:rsidRDefault="00000000">
            <w:pPr>
              <w:keepNext/>
              <w:keepLines/>
              <w:spacing w:after="0" w:line="240" w:lineRule="auto"/>
              <w:jc w:val="center"/>
            </w:pPr>
            <w:r>
              <w:rPr>
                <w:b/>
                <w:sz w:val="18"/>
              </w:rPr>
              <w:t>Indeks (%)</w:t>
            </w:r>
          </w:p>
        </w:tc>
      </w:tr>
      <w:tr w:rsidR="00310C08" w14:paraId="371E91B1" w14:textId="77777777">
        <w:tblPrEx>
          <w:tblCellMar>
            <w:top w:w="0" w:type="dxa"/>
            <w:bottom w:w="0" w:type="dxa"/>
          </w:tblCellMar>
        </w:tblPrEx>
        <w:trPr>
          <w:cantSplit/>
          <w:trHeight w:val="560"/>
        </w:trPr>
        <w:tc>
          <w:tcPr>
            <w:tcW w:w="700" w:type="dxa"/>
            <w:tcMar>
              <w:top w:w="0" w:type="dxa"/>
              <w:bottom w:w="0" w:type="dxa"/>
            </w:tcMar>
            <w:vAlign w:val="center"/>
          </w:tcPr>
          <w:p w14:paraId="200E4D08" w14:textId="77777777" w:rsidR="00310C08" w:rsidRDefault="00310C08">
            <w:pPr>
              <w:keepNext/>
              <w:keepLines/>
              <w:spacing w:after="0" w:line="240" w:lineRule="auto"/>
            </w:pPr>
          </w:p>
        </w:tc>
        <w:tc>
          <w:tcPr>
            <w:tcW w:w="3180" w:type="dxa"/>
            <w:tcMar>
              <w:top w:w="0" w:type="dxa"/>
              <w:bottom w:w="0" w:type="dxa"/>
            </w:tcMar>
            <w:vAlign w:val="center"/>
          </w:tcPr>
          <w:p w14:paraId="5FADE839" w14:textId="77777777" w:rsidR="00310C08"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DB2B504" w14:textId="77777777" w:rsidR="00310C08" w:rsidRDefault="00000000">
            <w:pPr>
              <w:keepNext/>
              <w:keepLines/>
              <w:spacing w:after="0" w:line="240" w:lineRule="auto"/>
            </w:pPr>
            <w:r>
              <w:rPr>
                <w:sz w:val="18"/>
              </w:rPr>
              <w:t>P003</w:t>
            </w:r>
          </w:p>
        </w:tc>
        <w:tc>
          <w:tcPr>
            <w:tcW w:w="1860" w:type="dxa"/>
            <w:tcMar>
              <w:top w:w="0" w:type="dxa"/>
              <w:bottom w:w="0" w:type="dxa"/>
            </w:tcMar>
            <w:vAlign w:val="center"/>
          </w:tcPr>
          <w:p w14:paraId="3BD719EB" w14:textId="77777777" w:rsidR="00310C08" w:rsidRDefault="00000000">
            <w:pPr>
              <w:keepNext/>
              <w:keepLines/>
              <w:spacing w:after="0" w:line="240" w:lineRule="auto"/>
              <w:jc w:val="right"/>
            </w:pPr>
            <w:r>
              <w:rPr>
                <w:sz w:val="18"/>
              </w:rPr>
              <w:t>1.470,33</w:t>
            </w:r>
          </w:p>
        </w:tc>
        <w:tc>
          <w:tcPr>
            <w:tcW w:w="1860" w:type="dxa"/>
            <w:tcMar>
              <w:top w:w="0" w:type="dxa"/>
              <w:bottom w:w="0" w:type="dxa"/>
            </w:tcMar>
            <w:vAlign w:val="center"/>
          </w:tcPr>
          <w:p w14:paraId="460A2071"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0D8B6140" w14:textId="77777777" w:rsidR="00310C08" w:rsidRDefault="00000000">
            <w:pPr>
              <w:keepNext/>
              <w:keepLines/>
              <w:spacing w:after="0" w:line="240" w:lineRule="auto"/>
              <w:jc w:val="right"/>
            </w:pPr>
            <w:r>
              <w:rPr>
                <w:sz w:val="18"/>
              </w:rPr>
              <w:t>0</w:t>
            </w:r>
          </w:p>
        </w:tc>
      </w:tr>
    </w:tbl>
    <w:p w14:paraId="2AC80B0B" w14:textId="77777777" w:rsidR="00310C08" w:rsidRDefault="00310C08">
      <w:pPr>
        <w:spacing w:after="0"/>
      </w:pPr>
    </w:p>
    <w:p w14:paraId="575C735F" w14:textId="77777777" w:rsidR="00310C08" w:rsidRDefault="00000000">
      <w:r>
        <w:t>Šifra P003 Proizvedena dugotrajna imovina</w:t>
      </w:r>
    </w:p>
    <w:p w14:paraId="10C2DD34" w14:textId="77777777" w:rsidR="00310C08" w:rsidRDefault="00000000">
      <w:r>
        <w:t>Ostvareno je u iznosu od 1.470,33 eur i odnosi se na:</w:t>
      </w:r>
    </w:p>
    <w:p w14:paraId="1EACD7A1" w14:textId="77777777" w:rsidR="00310C08" w:rsidRDefault="00000000">
      <w:pPr>
        <w:pStyle w:val="Odlomakpopisa"/>
        <w:numPr>
          <w:ilvl w:val="0"/>
          <w:numId w:val="1"/>
        </w:numPr>
      </w:pPr>
      <w:r>
        <w:t>Radove dorade LAN instalacije u iznosu od 375 eur, prema Odluci o prijenosu bez naknade od 31. ožujka 2025,</w:t>
      </w:r>
    </w:p>
    <w:p w14:paraId="67D8F6C1" w14:textId="77777777" w:rsidR="00310C08" w:rsidRDefault="00000000">
      <w:pPr>
        <w:pStyle w:val="Odlomakpopisa"/>
        <w:numPr>
          <w:ilvl w:val="0"/>
          <w:numId w:val="1"/>
        </w:numPr>
      </w:pPr>
      <w:r>
        <w:t>Radovi dokabliranja LAN instalacije u iznosu od 1.095,33 eur, prema Odluci o prijenosu bez naknade od 3. prosinca 2025.</w:t>
      </w:r>
    </w:p>
    <w:p w14:paraId="097F3DF5" w14:textId="77777777" w:rsidR="00310C08" w:rsidRDefault="00310C08"/>
    <w:p w14:paraId="71788C6F" w14:textId="77777777" w:rsidR="00310C08" w:rsidRDefault="00000000">
      <w:pPr>
        <w:keepNext/>
        <w:spacing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10C08" w14:paraId="3F15BC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07383"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4C45B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1BC1F1"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C1E6F" w14:textId="77777777" w:rsidR="00310C0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95840AB" w14:textId="77777777" w:rsidR="00310C0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9B5D0BD" w14:textId="77777777" w:rsidR="00310C08" w:rsidRDefault="00000000">
            <w:pPr>
              <w:keepNext/>
              <w:keepLines/>
              <w:spacing w:after="0" w:line="240" w:lineRule="auto"/>
              <w:jc w:val="center"/>
            </w:pPr>
            <w:r>
              <w:rPr>
                <w:b/>
                <w:sz w:val="18"/>
              </w:rPr>
              <w:t>Indeks (%)</w:t>
            </w:r>
          </w:p>
        </w:tc>
      </w:tr>
      <w:tr w:rsidR="00310C08" w14:paraId="399FFE75" w14:textId="77777777">
        <w:tblPrEx>
          <w:tblCellMar>
            <w:top w:w="0" w:type="dxa"/>
            <w:bottom w:w="0" w:type="dxa"/>
          </w:tblCellMar>
        </w:tblPrEx>
        <w:trPr>
          <w:cantSplit/>
          <w:trHeight w:val="560"/>
        </w:trPr>
        <w:tc>
          <w:tcPr>
            <w:tcW w:w="700" w:type="dxa"/>
            <w:tcMar>
              <w:top w:w="0" w:type="dxa"/>
              <w:bottom w:w="0" w:type="dxa"/>
            </w:tcMar>
            <w:vAlign w:val="center"/>
          </w:tcPr>
          <w:p w14:paraId="3FF5EBC9" w14:textId="77777777" w:rsidR="00310C08" w:rsidRDefault="00310C08">
            <w:pPr>
              <w:keepNext/>
              <w:keepLines/>
              <w:spacing w:after="0" w:line="240" w:lineRule="auto"/>
            </w:pPr>
          </w:p>
        </w:tc>
        <w:tc>
          <w:tcPr>
            <w:tcW w:w="3180" w:type="dxa"/>
            <w:tcMar>
              <w:top w:w="0" w:type="dxa"/>
              <w:bottom w:w="0" w:type="dxa"/>
            </w:tcMar>
            <w:vAlign w:val="center"/>
          </w:tcPr>
          <w:p w14:paraId="58634B0B" w14:textId="77777777" w:rsidR="00310C08"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442DAB5" w14:textId="77777777" w:rsidR="00310C08" w:rsidRDefault="00000000">
            <w:pPr>
              <w:keepNext/>
              <w:keepLines/>
              <w:spacing w:after="0" w:line="240" w:lineRule="auto"/>
            </w:pPr>
            <w:r>
              <w:rPr>
                <w:sz w:val="18"/>
              </w:rPr>
              <w:t>P018</w:t>
            </w:r>
          </w:p>
        </w:tc>
        <w:tc>
          <w:tcPr>
            <w:tcW w:w="1860" w:type="dxa"/>
            <w:tcMar>
              <w:top w:w="0" w:type="dxa"/>
              <w:bottom w:w="0" w:type="dxa"/>
            </w:tcMar>
            <w:vAlign w:val="center"/>
          </w:tcPr>
          <w:p w14:paraId="43CD394E" w14:textId="77777777" w:rsidR="00310C08" w:rsidRDefault="00000000">
            <w:pPr>
              <w:keepNext/>
              <w:keepLines/>
              <w:spacing w:after="0" w:line="240" w:lineRule="auto"/>
              <w:jc w:val="right"/>
            </w:pPr>
            <w:r>
              <w:rPr>
                <w:sz w:val="18"/>
              </w:rPr>
              <w:t>20.608,49</w:t>
            </w:r>
          </w:p>
        </w:tc>
        <w:tc>
          <w:tcPr>
            <w:tcW w:w="1860" w:type="dxa"/>
            <w:tcMar>
              <w:top w:w="0" w:type="dxa"/>
              <w:bottom w:w="0" w:type="dxa"/>
            </w:tcMar>
            <w:vAlign w:val="center"/>
          </w:tcPr>
          <w:p w14:paraId="331C4060"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5DDE70F3" w14:textId="77777777" w:rsidR="00310C08" w:rsidRDefault="00000000">
            <w:pPr>
              <w:keepNext/>
              <w:keepLines/>
              <w:spacing w:after="0" w:line="240" w:lineRule="auto"/>
              <w:jc w:val="right"/>
            </w:pPr>
            <w:r>
              <w:rPr>
                <w:sz w:val="18"/>
              </w:rPr>
              <w:t>0</w:t>
            </w:r>
          </w:p>
        </w:tc>
      </w:tr>
    </w:tbl>
    <w:p w14:paraId="49F1A2B9" w14:textId="77777777" w:rsidR="00310C08" w:rsidRDefault="00310C08">
      <w:pPr>
        <w:spacing w:after="0"/>
      </w:pPr>
    </w:p>
    <w:p w14:paraId="55FC7357" w14:textId="77777777" w:rsidR="00310C08" w:rsidRDefault="00000000">
      <w:r>
        <w:t>- Šifra P018 - PROMJENE U OBUJMU NEFINANCIJSKE IMOVINE – POVEĆANJE – proizvedena dugotrajna imovina</w:t>
      </w:r>
    </w:p>
    <w:p w14:paraId="50E1AC2B" w14:textId="77777777" w:rsidR="00310C08" w:rsidRDefault="00000000">
      <w:r>
        <w:t>Ostvareno je u iznosu od 20.608,49 eur i odnosi se na:</w:t>
      </w:r>
    </w:p>
    <w:p w14:paraId="7C96C61C" w14:textId="77777777" w:rsidR="00310C08" w:rsidRDefault="00000000">
      <w:pPr>
        <w:pStyle w:val="Odlomakpopisa"/>
        <w:numPr>
          <w:ilvl w:val="0"/>
          <w:numId w:val="1"/>
        </w:numPr>
      </w:pPr>
      <w:r>
        <w:t>Prema uputama na Odluci o prijenosu bez naknade od 12. prosinca 2022. godine na Konto 0224 Medicinska i laboratorijska oprema, uknjižena je medicinska i laboratorijska oprema, iz razloga što je u navedenoj godini ista propuštena: Kolica za medicinske uređaje - kom 2, Dijagnostički komplet otoskop/oftalmoskop - kom 4, Toaletna kolica za tuširanje boloesnika s naslonom - kom 2, Hodalica fiksna - kom 6, Digitalni visinomjer - kom 2, Paravan teleskopski zidni sa zavjesom - kom 6, Medicinski aspirator na kotačima - kom 4, Kolica za reanimaciju - kom 2, Pregledna svjetiljka za ambulantu - kom 4, Holter tlaka - kom 2, Koncentrator kisika - kom 3, Analizator CRP-a - kom 1, Hodalica podpazušna - kom 2,</w:t>
      </w:r>
    </w:p>
    <w:p w14:paraId="3F3B0DDE" w14:textId="77777777" w:rsidR="00310C08" w:rsidRDefault="00000000">
      <w:pPr>
        <w:pStyle w:val="Odlomakpopisa"/>
        <w:numPr>
          <w:ilvl w:val="0"/>
          <w:numId w:val="1"/>
        </w:numPr>
      </w:pPr>
      <w:r>
        <w:t>Inspekcijska kamera laserline Odluka o prijenosu bez naknade od 3. studenog 2025.,</w:t>
      </w:r>
    </w:p>
    <w:p w14:paraId="578FD47D" w14:textId="77777777" w:rsidR="00310C08" w:rsidRDefault="00000000">
      <w:pPr>
        <w:pStyle w:val="Odlomakpopisa"/>
        <w:numPr>
          <w:ilvl w:val="0"/>
          <w:numId w:val="1"/>
        </w:numPr>
      </w:pPr>
      <w:r>
        <w:t>Kompleti za nošenje oružja - kom 13, Odluka o prijenosu bez naknade od 19. siječnja 2026.,</w:t>
      </w:r>
    </w:p>
    <w:p w14:paraId="43D7AD41" w14:textId="77777777" w:rsidR="00310C08" w:rsidRDefault="00000000">
      <w:pPr>
        <w:pStyle w:val="Odlomakpopisa"/>
        <w:numPr>
          <w:ilvl w:val="0"/>
          <w:numId w:val="1"/>
        </w:numPr>
      </w:pPr>
      <w:r>
        <w:t>Uređaj za detekciju mobilnih uređaja tip 2, Odluka o prijenosu bez naknade od 11. prosinca 2025.</w:t>
      </w:r>
    </w:p>
    <w:p w14:paraId="441E7B64" w14:textId="77777777" w:rsidR="00310C08" w:rsidRDefault="00310C08"/>
    <w:p w14:paraId="607090EE" w14:textId="77777777" w:rsidR="00310C08" w:rsidRDefault="00000000">
      <w:pPr>
        <w:keepNext/>
        <w:spacing w:line="240" w:lineRule="auto"/>
        <w:jc w:val="center"/>
      </w:pPr>
      <w:r>
        <w:rPr>
          <w:b/>
          <w:sz w:val="28"/>
        </w:rPr>
        <w:t>Izvještaj o obvezama</w:t>
      </w:r>
    </w:p>
    <w:p w14:paraId="5974DFFD" w14:textId="77777777" w:rsidR="00310C08"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10C08" w14:paraId="6EF605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1CB78"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A79D46"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4968CF"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46BA13" w14:textId="77777777" w:rsidR="00310C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5D1B87" w14:textId="77777777" w:rsidR="00310C08" w:rsidRDefault="00000000">
            <w:pPr>
              <w:keepNext/>
              <w:keepLines/>
              <w:spacing w:after="0" w:line="240" w:lineRule="auto"/>
              <w:jc w:val="center"/>
            </w:pPr>
            <w:r>
              <w:rPr>
                <w:b/>
                <w:sz w:val="18"/>
              </w:rPr>
              <w:t>Indeks (%)</w:t>
            </w:r>
          </w:p>
        </w:tc>
      </w:tr>
      <w:tr w:rsidR="00310C08" w14:paraId="1D0D16EF" w14:textId="77777777">
        <w:tblPrEx>
          <w:tblCellMar>
            <w:top w:w="0" w:type="dxa"/>
            <w:bottom w:w="0" w:type="dxa"/>
          </w:tblCellMar>
        </w:tblPrEx>
        <w:trPr>
          <w:cantSplit/>
          <w:trHeight w:val="560"/>
        </w:trPr>
        <w:tc>
          <w:tcPr>
            <w:tcW w:w="700" w:type="dxa"/>
            <w:tcMar>
              <w:top w:w="0" w:type="dxa"/>
              <w:bottom w:w="0" w:type="dxa"/>
            </w:tcMar>
            <w:vAlign w:val="center"/>
          </w:tcPr>
          <w:p w14:paraId="6F4A4C30" w14:textId="77777777" w:rsidR="00310C08" w:rsidRDefault="00310C08">
            <w:pPr>
              <w:keepNext/>
              <w:keepLines/>
              <w:spacing w:after="0" w:line="240" w:lineRule="auto"/>
            </w:pPr>
          </w:p>
        </w:tc>
        <w:tc>
          <w:tcPr>
            <w:tcW w:w="3180" w:type="dxa"/>
            <w:tcMar>
              <w:top w:w="0" w:type="dxa"/>
              <w:bottom w:w="0" w:type="dxa"/>
            </w:tcMar>
            <w:vAlign w:val="center"/>
          </w:tcPr>
          <w:p w14:paraId="1059B3DE" w14:textId="77777777" w:rsidR="00310C08"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C560AD0" w14:textId="77777777" w:rsidR="00310C08" w:rsidRDefault="00000000">
            <w:pPr>
              <w:keepNext/>
              <w:keepLines/>
              <w:spacing w:after="0" w:line="240" w:lineRule="auto"/>
            </w:pPr>
            <w:r>
              <w:rPr>
                <w:sz w:val="18"/>
              </w:rPr>
              <w:t>V006</w:t>
            </w:r>
          </w:p>
        </w:tc>
        <w:tc>
          <w:tcPr>
            <w:tcW w:w="1860" w:type="dxa"/>
            <w:tcMar>
              <w:top w:w="0" w:type="dxa"/>
              <w:bottom w:w="0" w:type="dxa"/>
            </w:tcMar>
            <w:vAlign w:val="center"/>
          </w:tcPr>
          <w:p w14:paraId="6BE9AC1F" w14:textId="77777777" w:rsidR="00310C08" w:rsidRDefault="00000000">
            <w:pPr>
              <w:keepNext/>
              <w:keepLines/>
              <w:spacing w:after="0" w:line="240" w:lineRule="auto"/>
              <w:jc w:val="right"/>
            </w:pPr>
            <w:r>
              <w:rPr>
                <w:sz w:val="18"/>
              </w:rPr>
              <w:t>517.057,34</w:t>
            </w:r>
          </w:p>
        </w:tc>
        <w:tc>
          <w:tcPr>
            <w:tcW w:w="700" w:type="dxa"/>
            <w:tcMar>
              <w:top w:w="0" w:type="dxa"/>
              <w:bottom w:w="0" w:type="dxa"/>
            </w:tcMar>
            <w:vAlign w:val="center"/>
          </w:tcPr>
          <w:p w14:paraId="7E7D03F0" w14:textId="77777777" w:rsidR="00310C08" w:rsidRDefault="00000000">
            <w:pPr>
              <w:keepNext/>
              <w:keepLines/>
              <w:spacing w:after="0" w:line="240" w:lineRule="auto"/>
              <w:jc w:val="right"/>
            </w:pPr>
            <w:r>
              <w:rPr>
                <w:sz w:val="18"/>
              </w:rPr>
              <w:t>-</w:t>
            </w:r>
          </w:p>
        </w:tc>
      </w:tr>
    </w:tbl>
    <w:p w14:paraId="1A359556" w14:textId="77777777" w:rsidR="00310C08" w:rsidRDefault="00310C08">
      <w:pPr>
        <w:spacing w:after="0"/>
      </w:pPr>
    </w:p>
    <w:p w14:paraId="14AEB4CC" w14:textId="77777777" w:rsidR="00310C08" w:rsidRDefault="00000000">
      <w:r>
        <w:t>Šifra V006 Stanje obveza na kraju izvještajnog razdoblja - u iznosu od 517.057,34 - odnose se na obračun plaća, prijevoza i ostalih rashoda za zaposlene te obveze prema dobavljačima.</w:t>
      </w:r>
    </w:p>
    <w:p w14:paraId="0D5AC490" w14:textId="77777777" w:rsidR="00310C08" w:rsidRDefault="00310C08"/>
    <w:p w14:paraId="6E33829B" w14:textId="77777777" w:rsidR="00310C08"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10C08" w14:paraId="526164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265A49" w14:textId="77777777" w:rsidR="00310C0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628499" w14:textId="77777777" w:rsidR="00310C0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5D8DE" w14:textId="77777777" w:rsidR="00310C0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DD9D14" w14:textId="77777777" w:rsidR="00310C0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DFFFB3" w14:textId="77777777" w:rsidR="00310C08" w:rsidRDefault="00000000">
            <w:pPr>
              <w:keepNext/>
              <w:keepLines/>
              <w:spacing w:after="0" w:line="240" w:lineRule="auto"/>
              <w:jc w:val="center"/>
            </w:pPr>
            <w:r>
              <w:rPr>
                <w:b/>
                <w:sz w:val="18"/>
              </w:rPr>
              <w:t>Indeks (%)</w:t>
            </w:r>
          </w:p>
        </w:tc>
      </w:tr>
      <w:tr w:rsidR="00310C08" w14:paraId="6E102F72" w14:textId="77777777">
        <w:tblPrEx>
          <w:tblCellMar>
            <w:top w:w="0" w:type="dxa"/>
            <w:bottom w:w="0" w:type="dxa"/>
          </w:tblCellMar>
        </w:tblPrEx>
        <w:trPr>
          <w:cantSplit/>
          <w:trHeight w:val="560"/>
        </w:trPr>
        <w:tc>
          <w:tcPr>
            <w:tcW w:w="700" w:type="dxa"/>
            <w:tcMar>
              <w:top w:w="0" w:type="dxa"/>
              <w:bottom w:w="0" w:type="dxa"/>
            </w:tcMar>
            <w:vAlign w:val="center"/>
          </w:tcPr>
          <w:p w14:paraId="7D5565E2" w14:textId="77777777" w:rsidR="00310C08" w:rsidRDefault="00310C08">
            <w:pPr>
              <w:keepNext/>
              <w:keepLines/>
              <w:spacing w:after="0" w:line="240" w:lineRule="auto"/>
            </w:pPr>
          </w:p>
        </w:tc>
        <w:tc>
          <w:tcPr>
            <w:tcW w:w="3180" w:type="dxa"/>
            <w:tcMar>
              <w:top w:w="0" w:type="dxa"/>
              <w:bottom w:w="0" w:type="dxa"/>
            </w:tcMar>
            <w:vAlign w:val="center"/>
          </w:tcPr>
          <w:p w14:paraId="50327E38" w14:textId="77777777" w:rsidR="00310C0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C211292" w14:textId="77777777" w:rsidR="00310C08" w:rsidRDefault="00000000">
            <w:pPr>
              <w:keepNext/>
              <w:keepLines/>
              <w:spacing w:after="0" w:line="240" w:lineRule="auto"/>
            </w:pPr>
            <w:r>
              <w:rPr>
                <w:sz w:val="18"/>
              </w:rPr>
              <w:t>V007</w:t>
            </w:r>
          </w:p>
        </w:tc>
        <w:tc>
          <w:tcPr>
            <w:tcW w:w="1860" w:type="dxa"/>
            <w:tcMar>
              <w:top w:w="0" w:type="dxa"/>
              <w:bottom w:w="0" w:type="dxa"/>
            </w:tcMar>
            <w:vAlign w:val="center"/>
          </w:tcPr>
          <w:p w14:paraId="5BD237EA" w14:textId="77777777" w:rsidR="00310C08" w:rsidRDefault="00000000">
            <w:pPr>
              <w:keepNext/>
              <w:keepLines/>
              <w:spacing w:after="0" w:line="240" w:lineRule="auto"/>
              <w:jc w:val="right"/>
            </w:pPr>
            <w:r>
              <w:rPr>
                <w:sz w:val="18"/>
              </w:rPr>
              <w:t>0,00</w:t>
            </w:r>
          </w:p>
        </w:tc>
        <w:tc>
          <w:tcPr>
            <w:tcW w:w="700" w:type="dxa"/>
            <w:tcMar>
              <w:top w:w="0" w:type="dxa"/>
              <w:bottom w:w="0" w:type="dxa"/>
            </w:tcMar>
            <w:vAlign w:val="center"/>
          </w:tcPr>
          <w:p w14:paraId="2AB7F3C9" w14:textId="77777777" w:rsidR="00310C08" w:rsidRDefault="00000000">
            <w:pPr>
              <w:keepNext/>
              <w:keepLines/>
              <w:spacing w:after="0" w:line="240" w:lineRule="auto"/>
              <w:jc w:val="right"/>
            </w:pPr>
            <w:r>
              <w:rPr>
                <w:sz w:val="18"/>
              </w:rPr>
              <w:t>-</w:t>
            </w:r>
          </w:p>
        </w:tc>
      </w:tr>
    </w:tbl>
    <w:p w14:paraId="7DF928EA" w14:textId="77777777" w:rsidR="00310C08" w:rsidRDefault="00310C08">
      <w:pPr>
        <w:spacing w:after="0"/>
      </w:pPr>
    </w:p>
    <w:p w14:paraId="5AA386A0" w14:textId="77777777" w:rsidR="00310C08" w:rsidRDefault="00000000">
      <w:r>
        <w:t>Zatvorska bolnica u Zagrebu na dan 31. prosinca 2025. godine nema dospjelih obveza.</w:t>
      </w:r>
    </w:p>
    <w:p w14:paraId="4E709E70" w14:textId="77777777" w:rsidR="00310C08" w:rsidRDefault="00310C08"/>
    <w:sectPr w:rsidR="00310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3E9E"/>
    <w:multiLevelType w:val="hybridMultilevel"/>
    <w:tmpl w:val="D31A2E14"/>
    <w:name w:val="disc"/>
    <w:lvl w:ilvl="0" w:tplc="073E3C6E">
      <w:start w:val="1"/>
      <w:numFmt w:val="bullet"/>
      <w:lvlText w:val="•"/>
      <w:lvlJc w:val="left"/>
      <w:pPr>
        <w:ind w:left="720" w:hanging="360"/>
      </w:pPr>
    </w:lvl>
    <w:lvl w:ilvl="1" w:tplc="CDBC509A">
      <w:start w:val="1"/>
      <w:numFmt w:val="bullet"/>
      <w:lvlText w:val="•"/>
      <w:lvlJc w:val="left"/>
      <w:pPr>
        <w:ind w:left="1440" w:hanging="360"/>
      </w:pPr>
    </w:lvl>
    <w:lvl w:ilvl="2" w:tplc="9F2AB1C4">
      <w:start w:val="1"/>
      <w:numFmt w:val="bullet"/>
      <w:lvlText w:val="•"/>
      <w:lvlJc w:val="left"/>
      <w:pPr>
        <w:ind w:left="2160" w:hanging="360"/>
      </w:pPr>
    </w:lvl>
    <w:lvl w:ilvl="3" w:tplc="6096B1DC">
      <w:start w:val="1"/>
      <w:numFmt w:val="bullet"/>
      <w:lvlText w:val="•"/>
      <w:lvlJc w:val="left"/>
      <w:pPr>
        <w:ind w:left="2880" w:hanging="360"/>
      </w:pPr>
    </w:lvl>
    <w:lvl w:ilvl="4" w:tplc="C7D48718">
      <w:start w:val="1"/>
      <w:numFmt w:val="bullet"/>
      <w:lvlText w:val="•"/>
      <w:lvlJc w:val="left"/>
      <w:pPr>
        <w:ind w:left="3600" w:hanging="360"/>
      </w:pPr>
    </w:lvl>
    <w:lvl w:ilvl="5" w:tplc="149A9C6C">
      <w:start w:val="1"/>
      <w:numFmt w:val="bullet"/>
      <w:lvlText w:val="•"/>
      <w:lvlJc w:val="left"/>
      <w:pPr>
        <w:ind w:left="4320" w:hanging="360"/>
      </w:pPr>
    </w:lvl>
    <w:lvl w:ilvl="6" w:tplc="86608BE8">
      <w:start w:val="1"/>
      <w:numFmt w:val="bullet"/>
      <w:lvlText w:val="•"/>
      <w:lvlJc w:val="left"/>
      <w:pPr>
        <w:ind w:left="5040" w:hanging="360"/>
      </w:pPr>
    </w:lvl>
    <w:lvl w:ilvl="7" w:tplc="DD3602EC">
      <w:start w:val="1"/>
      <w:numFmt w:val="bullet"/>
      <w:lvlText w:val="•"/>
      <w:lvlJc w:val="left"/>
      <w:pPr>
        <w:ind w:left="5760" w:hanging="360"/>
      </w:pPr>
    </w:lvl>
    <w:lvl w:ilvl="8" w:tplc="76ECB72A">
      <w:start w:val="1"/>
      <w:numFmt w:val="bullet"/>
      <w:lvlText w:val="•"/>
      <w:lvlJc w:val="left"/>
      <w:pPr>
        <w:ind w:left="6480" w:hanging="360"/>
      </w:pPr>
    </w:lvl>
  </w:abstractNum>
  <w:num w:numId="1" w16cid:durableId="60636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08"/>
    <w:rsid w:val="00310C08"/>
    <w:rsid w:val="009005C8"/>
    <w:rsid w:val="00F07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CA79"/>
  <w15:docId w15:val="{75C8098F-6035-492B-9D39-AB60D3A7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5281</Words>
  <Characters>30102</Characters>
  <Application>Microsoft Office Word</Application>
  <DocSecurity>0</DocSecurity>
  <Lines>250</Lines>
  <Paragraphs>70</Paragraphs>
  <ScaleCrop>false</ScaleCrop>
  <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Pušeljić</dc:creator>
  <cp:lastModifiedBy>Marjana Pušeljić</cp:lastModifiedBy>
  <cp:revision>2</cp:revision>
  <dcterms:created xsi:type="dcterms:W3CDTF">2026-02-06T14:28:00Z</dcterms:created>
  <dcterms:modified xsi:type="dcterms:W3CDTF">2026-02-06T14:28:00Z</dcterms:modified>
</cp:coreProperties>
</file>